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34" w:rsidRDefault="003F6829">
      <w:pPr>
        <w:jc w:val="center"/>
        <w:rPr>
          <w:b/>
          <w:bCs/>
          <w:color w:val="FF0000"/>
          <w:sz w:val="72"/>
          <w:szCs w:val="52"/>
        </w:rPr>
      </w:pPr>
      <w:r>
        <w:rPr>
          <w:rFonts w:hint="eastAsia"/>
          <w:b/>
          <w:bCs/>
          <w:color w:val="FF0000"/>
          <w:sz w:val="72"/>
          <w:szCs w:val="52"/>
        </w:rPr>
        <w:t>广东省初等数学学会</w:t>
      </w:r>
    </w:p>
    <w:p w:rsidR="00280434" w:rsidRDefault="003F6829">
      <w:pPr>
        <w:jc w:val="center"/>
        <w:rPr>
          <w:rFonts w:ascii="宋体" w:hAnsi="宋体" w:cs="宋体"/>
          <w:sz w:val="32"/>
          <w:szCs w:val="32"/>
        </w:rPr>
      </w:pPr>
      <w:r>
        <w:rPr>
          <w:noProof/>
          <w:sz w:val="52"/>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136525</wp:posOffset>
                </wp:positionV>
                <wp:extent cx="5143500" cy="635"/>
                <wp:effectExtent l="0" t="15875" r="0" b="21590"/>
                <wp:wrapNone/>
                <wp:docPr id="3" name="直线 1"/>
                <wp:cNvGraphicFramePr/>
                <a:graphic xmlns:a="http://schemas.openxmlformats.org/drawingml/2006/main">
                  <a:graphicData uri="http://schemas.microsoft.com/office/word/2010/wordprocessingShape">
                    <wps:wsp>
                      <wps:cNvCnPr/>
                      <wps:spPr>
                        <a:xfrm>
                          <a:off x="0" y="0"/>
                          <a:ext cx="5143500" cy="635"/>
                        </a:xfrm>
                        <a:prstGeom prst="line">
                          <a:avLst/>
                        </a:prstGeom>
                        <a:ln w="317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 o:spid="_x0000_s1026" o:spt="20" style="position:absolute;left:0pt;margin-left:7.8pt;margin-top:10.75pt;height:0.05pt;width:405pt;z-index:251660288;mso-width-relative:page;mso-height-relative:page;" filled="f" stroked="t" coordsize="21600,21600" o:gfxdata="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&#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ar91QAAAAgBAAAPAAAAAAAAAAEAIAAAACIAAABk&#10;cnMvZG93bnJldi54bWxQSwECFAAUAAAACACHTuJAhDDs9dABAACQAwAADgAAAAAAAAABACAAAAAk&#10;AQAAZHJzL2Uyb0RvYy54bWxQSwUGAAAAAAYABgBZAQAAZgUAAAAA&#10;">
                <v:fill on="f" focussize="0,0"/>
                <v:stroke weight="2.5pt" color="#FF0000" joinstyle="round"/>
                <v:imagedata o:title=""/>
                <o:lock v:ext="edit" aspectratio="f"/>
              </v:line>
            </w:pict>
          </mc:Fallback>
        </mc:AlternateContent>
      </w:r>
    </w:p>
    <w:p w:rsidR="00280434" w:rsidRDefault="003F6829">
      <w:pPr>
        <w:jc w:val="center"/>
        <w:rPr>
          <w:rFonts w:ascii="宋体" w:hAnsi="宋体" w:cs="宋体"/>
          <w:b/>
          <w:bCs/>
          <w:sz w:val="44"/>
          <w:szCs w:val="44"/>
        </w:rPr>
      </w:pPr>
      <w:r>
        <w:rPr>
          <w:rFonts w:ascii="宋体" w:hAnsi="宋体" w:cs="宋体" w:hint="eastAsia"/>
          <w:b/>
          <w:bCs/>
          <w:sz w:val="44"/>
          <w:szCs w:val="44"/>
        </w:rPr>
        <w:t>全国初等数学研究会第十届学术研讨会</w:t>
      </w:r>
    </w:p>
    <w:p w:rsidR="00280434" w:rsidRDefault="003F6829">
      <w:pPr>
        <w:jc w:val="center"/>
        <w:rPr>
          <w:rFonts w:ascii="宋体" w:hAnsi="宋体" w:cs="宋体"/>
          <w:b/>
          <w:bCs/>
          <w:sz w:val="44"/>
          <w:szCs w:val="44"/>
        </w:rPr>
      </w:pPr>
      <w:r>
        <w:rPr>
          <w:rFonts w:ascii="宋体" w:hAnsi="宋体" w:cs="宋体" w:hint="eastAsia"/>
          <w:b/>
          <w:bCs/>
          <w:sz w:val="44"/>
          <w:szCs w:val="44"/>
        </w:rPr>
        <w:t>论文评比结果公布</w:t>
      </w:r>
    </w:p>
    <w:p w:rsidR="00280434" w:rsidRDefault="00280434">
      <w:pPr>
        <w:rPr>
          <w:rFonts w:ascii="宋体" w:hAnsi="宋体" w:cs="宋体"/>
          <w:b/>
          <w:bCs/>
          <w:sz w:val="24"/>
          <w:szCs w:val="24"/>
        </w:rPr>
      </w:pPr>
    </w:p>
    <w:p w:rsidR="00280434" w:rsidRDefault="003F6829">
      <w:pPr>
        <w:ind w:firstLine="600"/>
        <w:rPr>
          <w:rFonts w:ascii="宋体" w:hAnsi="宋体" w:cs="宋体"/>
          <w:sz w:val="30"/>
          <w:szCs w:val="30"/>
        </w:rPr>
      </w:pPr>
      <w:r>
        <w:rPr>
          <w:rFonts w:ascii="宋体" w:hAnsi="宋体" w:cs="宋体" w:hint="eastAsia"/>
          <w:sz w:val="30"/>
          <w:szCs w:val="30"/>
        </w:rPr>
        <w:t>全国初等数学研究会第十届学术研讨会暨广东省初等数学学会一届三次学术研讨会论文评选结果已经揭晓，本次大会共收到全国各省（市）参会论文3</w:t>
      </w:r>
      <w:r w:rsidR="00027B19">
        <w:rPr>
          <w:rFonts w:ascii="宋体" w:hAnsi="宋体" w:cs="宋体"/>
          <w:sz w:val="30"/>
          <w:szCs w:val="30"/>
        </w:rPr>
        <w:t>02</w:t>
      </w:r>
      <w:r>
        <w:rPr>
          <w:rFonts w:ascii="宋体" w:hAnsi="宋体" w:cs="宋体" w:hint="eastAsia"/>
          <w:sz w:val="30"/>
          <w:szCs w:val="30"/>
        </w:rPr>
        <w:t>篇，经过全国初等数学研究会第十届学术研讨会暨广东省初等数学学会一届三次学术研讨会论文评审委员会的初评和复评，共选出28</w:t>
      </w:r>
      <w:r w:rsidR="00027B19">
        <w:rPr>
          <w:rFonts w:ascii="宋体" w:hAnsi="宋体" w:cs="宋体"/>
          <w:sz w:val="30"/>
          <w:szCs w:val="30"/>
        </w:rPr>
        <w:t>4</w:t>
      </w:r>
      <w:r>
        <w:rPr>
          <w:rFonts w:ascii="宋体" w:hAnsi="宋体" w:cs="宋体" w:hint="eastAsia"/>
          <w:sz w:val="30"/>
          <w:szCs w:val="30"/>
        </w:rPr>
        <w:t>篇文章获奖，其中一等奖</w:t>
      </w:r>
      <w:r w:rsidR="00027B19">
        <w:rPr>
          <w:rFonts w:ascii="宋体" w:hAnsi="宋体" w:cs="宋体"/>
          <w:sz w:val="30"/>
          <w:szCs w:val="30"/>
        </w:rPr>
        <w:t>45</w:t>
      </w:r>
      <w:bookmarkStart w:id="0" w:name="_GoBack"/>
      <w:bookmarkEnd w:id="0"/>
      <w:r>
        <w:rPr>
          <w:rFonts w:ascii="宋体" w:hAnsi="宋体" w:cs="宋体" w:hint="eastAsia"/>
          <w:sz w:val="30"/>
          <w:szCs w:val="30"/>
        </w:rPr>
        <w:t>篇，二等奖10</w:t>
      </w:r>
      <w:r w:rsidR="00434882">
        <w:rPr>
          <w:rFonts w:ascii="宋体" w:hAnsi="宋体" w:cs="宋体" w:hint="eastAsia"/>
          <w:sz w:val="30"/>
          <w:szCs w:val="30"/>
        </w:rPr>
        <w:t>4</w:t>
      </w:r>
      <w:r>
        <w:rPr>
          <w:rFonts w:ascii="宋体" w:hAnsi="宋体" w:cs="宋体" w:hint="eastAsia"/>
          <w:sz w:val="30"/>
          <w:szCs w:val="30"/>
        </w:rPr>
        <w:t>篇，三等奖135篇。现将评选结果予以公布。本学会将给获奖论文作者颁发证书，以表祝贺。</w:t>
      </w:r>
    </w:p>
    <w:p w:rsidR="00280434" w:rsidRDefault="003F6829">
      <w:pPr>
        <w:rPr>
          <w:rFonts w:ascii="宋体" w:hAnsi="宋体" w:cs="宋体"/>
          <w:b/>
          <w:bCs/>
          <w:sz w:val="30"/>
          <w:szCs w:val="30"/>
        </w:rPr>
      </w:pPr>
      <w:r>
        <w:rPr>
          <w:rFonts w:ascii="宋体" w:hAnsi="宋体" w:cs="宋体" w:hint="eastAsia"/>
          <w:sz w:val="30"/>
          <w:szCs w:val="30"/>
        </w:rPr>
        <w:t xml:space="preserve">    获奖论文题目及作者名单附后。</w:t>
      </w:r>
    </w:p>
    <w:p w:rsidR="00280434" w:rsidRDefault="003F6829">
      <w:pPr>
        <w:ind w:firstLine="600"/>
        <w:rPr>
          <w:rFonts w:ascii="宋体" w:hAnsi="宋体" w:cs="宋体"/>
          <w:sz w:val="30"/>
          <w:szCs w:val="30"/>
        </w:rPr>
      </w:pPr>
      <w:r>
        <w:rPr>
          <w:rFonts w:ascii="宋体" w:hAnsi="宋体" w:cs="宋体" w:hint="eastAsia"/>
          <w:sz w:val="30"/>
          <w:szCs w:val="30"/>
        </w:rPr>
        <w:t>特别说明：本次大会获奖论文均有机会在分会场进行论文宣读，凡进行现场宣读论文的作者，将获得研讨会论文宣读证书。</w:t>
      </w:r>
    </w:p>
    <w:p w:rsidR="00280434" w:rsidRDefault="003F6829">
      <w:pPr>
        <w:rPr>
          <w:rFonts w:ascii="宋体" w:hAnsi="宋体" w:cs="宋体"/>
          <w:b/>
          <w:bCs/>
          <w:sz w:val="30"/>
          <w:szCs w:val="30"/>
        </w:rPr>
      </w:pPr>
      <w:r>
        <w:rPr>
          <w:rFonts w:ascii="宋体" w:hAnsi="宋体" w:cs="宋体" w:hint="eastAsia"/>
          <w:b/>
          <w:bCs/>
          <w:noProof/>
          <w:sz w:val="30"/>
          <w:szCs w:val="30"/>
        </w:rPr>
        <w:drawing>
          <wp:anchor distT="0" distB="0" distL="114300" distR="114300" simplePos="0" relativeHeight="251661312" behindDoc="0" locked="0" layoutInCell="1" allowOverlap="1">
            <wp:simplePos x="0" y="0"/>
            <wp:positionH relativeFrom="column">
              <wp:posOffset>3228975</wp:posOffset>
            </wp:positionH>
            <wp:positionV relativeFrom="paragraph">
              <wp:posOffset>345440</wp:posOffset>
            </wp:positionV>
            <wp:extent cx="1697990" cy="1697990"/>
            <wp:effectExtent l="0" t="0" r="0" b="0"/>
            <wp:wrapNone/>
            <wp:docPr id="4" name="图片 3" descr="广东省初等数学学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广东省初等数学学会公章"/>
                    <pic:cNvPicPr>
                      <a:picLocks noChangeAspect="1"/>
                    </pic:cNvPicPr>
                  </pic:nvPicPr>
                  <pic:blipFill>
                    <a:blip r:embed="rId8"/>
                    <a:stretch>
                      <a:fillRect/>
                    </a:stretch>
                  </pic:blipFill>
                  <pic:spPr>
                    <a:xfrm rot="1200000">
                      <a:off x="0" y="0"/>
                      <a:ext cx="1697990" cy="1697990"/>
                    </a:xfrm>
                    <a:prstGeom prst="rect">
                      <a:avLst/>
                    </a:prstGeom>
                    <a:noFill/>
                    <a:ln w="9525">
                      <a:noFill/>
                    </a:ln>
                  </pic:spPr>
                </pic:pic>
              </a:graphicData>
            </a:graphic>
          </wp:anchor>
        </w:drawing>
      </w:r>
    </w:p>
    <w:p w:rsidR="00280434" w:rsidRDefault="00280434">
      <w:pPr>
        <w:rPr>
          <w:rFonts w:ascii="宋体" w:hAnsi="宋体" w:cs="宋体"/>
          <w:b/>
          <w:bCs/>
          <w:sz w:val="30"/>
          <w:szCs w:val="30"/>
        </w:rPr>
      </w:pPr>
    </w:p>
    <w:p w:rsidR="00280434" w:rsidRDefault="003F6829">
      <w:pPr>
        <w:rPr>
          <w:rFonts w:ascii="宋体" w:hAnsi="宋体" w:cs="宋体"/>
          <w:b/>
          <w:bCs/>
          <w:sz w:val="30"/>
          <w:szCs w:val="30"/>
        </w:rPr>
      </w:pPr>
      <w:r>
        <w:rPr>
          <w:rFonts w:ascii="宋体" w:hAnsi="宋体" w:cs="宋体" w:hint="eastAsia"/>
          <w:b/>
          <w:bCs/>
          <w:sz w:val="30"/>
          <w:szCs w:val="30"/>
        </w:rPr>
        <w:t xml:space="preserve">                                  全国初等数学研究会</w:t>
      </w:r>
    </w:p>
    <w:p w:rsidR="00280434" w:rsidRDefault="003F6829">
      <w:pPr>
        <w:rPr>
          <w:rFonts w:ascii="宋体" w:hAnsi="宋体" w:cs="宋体"/>
          <w:b/>
          <w:bCs/>
          <w:sz w:val="30"/>
          <w:szCs w:val="30"/>
        </w:rPr>
      </w:pPr>
      <w:r>
        <w:rPr>
          <w:rFonts w:ascii="宋体" w:hAnsi="宋体" w:cs="宋体" w:hint="eastAsia"/>
          <w:b/>
          <w:bCs/>
          <w:sz w:val="30"/>
          <w:szCs w:val="30"/>
        </w:rPr>
        <w:t xml:space="preserve">                                      （代章）</w:t>
      </w:r>
    </w:p>
    <w:p w:rsidR="00280434" w:rsidRDefault="003F6829">
      <w:pPr>
        <w:jc w:val="center"/>
        <w:rPr>
          <w:rFonts w:ascii="宋体" w:hAnsi="宋体" w:cs="宋体"/>
          <w:b/>
          <w:bCs/>
          <w:sz w:val="30"/>
          <w:szCs w:val="30"/>
        </w:rPr>
      </w:pPr>
      <w:r>
        <w:rPr>
          <w:rFonts w:ascii="宋体" w:hAnsi="宋体" w:cs="宋体" w:hint="eastAsia"/>
          <w:b/>
          <w:bCs/>
          <w:sz w:val="30"/>
          <w:szCs w:val="30"/>
        </w:rPr>
        <w:t xml:space="preserve">                               2016年12月28日</w:t>
      </w:r>
    </w:p>
    <w:p w:rsidR="00280434" w:rsidRDefault="00280434">
      <w:pPr>
        <w:jc w:val="center"/>
        <w:rPr>
          <w:rFonts w:ascii="宋体" w:hAnsi="宋体" w:cs="宋体"/>
          <w:b/>
          <w:bCs/>
          <w:sz w:val="30"/>
          <w:szCs w:val="30"/>
        </w:rPr>
      </w:pPr>
    </w:p>
    <w:p w:rsidR="00280434" w:rsidRDefault="00280434">
      <w:pPr>
        <w:jc w:val="center"/>
        <w:rPr>
          <w:rFonts w:ascii="宋体" w:hAnsi="宋体" w:cs="宋体"/>
          <w:b/>
          <w:bCs/>
          <w:sz w:val="30"/>
          <w:szCs w:val="30"/>
        </w:rPr>
      </w:pPr>
    </w:p>
    <w:p w:rsidR="00280434" w:rsidRDefault="003F6829">
      <w:pPr>
        <w:jc w:val="center"/>
        <w:rPr>
          <w:rFonts w:ascii="黑体" w:eastAsia="黑体"/>
          <w:sz w:val="28"/>
          <w:szCs w:val="28"/>
        </w:rPr>
      </w:pPr>
      <w:r>
        <w:rPr>
          <w:rFonts w:ascii="黑体" w:eastAsia="黑体" w:hint="eastAsia"/>
          <w:sz w:val="28"/>
          <w:szCs w:val="28"/>
        </w:rPr>
        <w:lastRenderedPageBreak/>
        <w:t>全国初等数学研究会第十届学术研讨会论文评奖结果公布</w:t>
      </w:r>
    </w:p>
    <w:tbl>
      <w:tblPr>
        <w:tblStyle w:val="a4"/>
        <w:tblW w:w="8522" w:type="dxa"/>
        <w:jc w:val="center"/>
        <w:tblLayout w:type="fixed"/>
        <w:tblLook w:val="04A0" w:firstRow="1" w:lastRow="0" w:firstColumn="1" w:lastColumn="0" w:noHBand="0" w:noVBand="1"/>
      </w:tblPr>
      <w:tblGrid>
        <w:gridCol w:w="676"/>
        <w:gridCol w:w="5340"/>
        <w:gridCol w:w="2506"/>
      </w:tblGrid>
      <w:tr w:rsidR="00280434">
        <w:trPr>
          <w:jc w:val="center"/>
        </w:trPr>
        <w:tc>
          <w:tcPr>
            <w:tcW w:w="676" w:type="dxa"/>
            <w:vAlign w:val="center"/>
          </w:tcPr>
          <w:p w:rsidR="00280434" w:rsidRDefault="003F6829">
            <w:pPr>
              <w:jc w:val="center"/>
              <w:rPr>
                <w:rFonts w:ascii="黑体" w:eastAsia="黑体"/>
                <w:sz w:val="24"/>
                <w:szCs w:val="24"/>
              </w:rPr>
            </w:pPr>
            <w:r>
              <w:rPr>
                <w:rFonts w:ascii="黑体" w:eastAsia="黑体" w:hint="eastAsia"/>
                <w:sz w:val="24"/>
                <w:szCs w:val="24"/>
              </w:rPr>
              <w:t>序</w:t>
            </w:r>
          </w:p>
        </w:tc>
        <w:tc>
          <w:tcPr>
            <w:tcW w:w="5340" w:type="dxa"/>
            <w:vAlign w:val="center"/>
          </w:tcPr>
          <w:p w:rsidR="00280434" w:rsidRDefault="003F6829">
            <w:pPr>
              <w:jc w:val="center"/>
              <w:rPr>
                <w:rFonts w:ascii="黑体" w:eastAsia="黑体"/>
                <w:sz w:val="24"/>
                <w:szCs w:val="24"/>
              </w:rPr>
            </w:pPr>
            <w:r>
              <w:rPr>
                <w:rFonts w:ascii="黑体" w:eastAsia="黑体" w:hint="eastAsia"/>
                <w:sz w:val="24"/>
                <w:szCs w:val="24"/>
              </w:rPr>
              <w:t>论文题目</w:t>
            </w:r>
          </w:p>
        </w:tc>
        <w:tc>
          <w:tcPr>
            <w:tcW w:w="2506" w:type="dxa"/>
            <w:vAlign w:val="center"/>
          </w:tcPr>
          <w:p w:rsidR="00280434" w:rsidRDefault="003F6829">
            <w:pPr>
              <w:jc w:val="center"/>
              <w:rPr>
                <w:rFonts w:ascii="黑体" w:eastAsia="黑体"/>
                <w:sz w:val="24"/>
                <w:szCs w:val="24"/>
              </w:rPr>
            </w:pPr>
            <w:r>
              <w:rPr>
                <w:rFonts w:ascii="黑体" w:eastAsia="黑体" w:hint="eastAsia"/>
                <w:sz w:val="24"/>
                <w:szCs w:val="24"/>
              </w:rPr>
              <w:t>作者</w:t>
            </w:r>
          </w:p>
        </w:tc>
      </w:tr>
      <w:tr w:rsidR="00280434">
        <w:trPr>
          <w:trHeight w:val="90"/>
          <w:jc w:val="center"/>
        </w:trPr>
        <w:tc>
          <w:tcPr>
            <w:tcW w:w="8522" w:type="dxa"/>
            <w:gridSpan w:val="3"/>
            <w:vAlign w:val="center"/>
          </w:tcPr>
          <w:p w:rsidR="00280434" w:rsidRDefault="003F6829">
            <w:pPr>
              <w:widowControl/>
              <w:jc w:val="center"/>
              <w:textAlignment w:val="center"/>
              <w:rPr>
                <w:rFonts w:ascii="宋体" w:hAnsi="宋体" w:cs="宋体"/>
                <w:color w:val="000000"/>
                <w:kern w:val="0"/>
                <w:sz w:val="24"/>
                <w:szCs w:val="24"/>
                <w:lang w:bidi="ar"/>
              </w:rPr>
            </w:pPr>
            <w:r>
              <w:rPr>
                <w:rFonts w:ascii="黑体" w:eastAsia="黑体" w:hint="eastAsia"/>
                <w:sz w:val="24"/>
                <w:szCs w:val="24"/>
              </w:rPr>
              <w:t>一等奖</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易</w:t>
            </w:r>
            <w:proofErr w:type="gramStart"/>
            <w:r>
              <w:rPr>
                <w:rFonts w:asciiTheme="minorEastAsia" w:eastAsiaTheme="minorEastAsia" w:hAnsiTheme="minorEastAsia" w:cstheme="minorEastAsia" w:hint="eastAsia"/>
                <w:kern w:val="0"/>
                <w:sz w:val="24"/>
                <w:szCs w:val="24"/>
                <w:lang w:bidi="ar"/>
              </w:rPr>
              <w:t>數</w:t>
            </w:r>
            <w:proofErr w:type="gramEnd"/>
            <w:r>
              <w:rPr>
                <w:rFonts w:asciiTheme="minorEastAsia" w:eastAsiaTheme="minorEastAsia" w:hAnsiTheme="minorEastAsia" w:cstheme="minorEastAsia" w:hint="eastAsia"/>
                <w:kern w:val="0"/>
                <w:sz w:val="24"/>
                <w:szCs w:val="24"/>
                <w:lang w:bidi="ar"/>
              </w:rPr>
              <w:t>研究初步</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李祥立</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再谈一道美国数学月刊问题的加强</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何 灯</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有公共顶点的圈的连2距k着色计数问题</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薛展充</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关于第三类切比雪夫方程组的深入研究</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曹嘉</w:t>
            </w:r>
            <w:proofErr w:type="gramStart"/>
            <w:r>
              <w:rPr>
                <w:rFonts w:asciiTheme="minorEastAsia" w:eastAsiaTheme="minorEastAsia" w:hAnsiTheme="minorEastAsia" w:cstheme="minorEastAsia" w:hint="eastAsia"/>
                <w:kern w:val="0"/>
                <w:sz w:val="24"/>
                <w:szCs w:val="24"/>
                <w:lang w:bidi="ar"/>
              </w:rPr>
              <w:t>芮</w:t>
            </w:r>
            <w:proofErr w:type="gramEnd"/>
            <w:r>
              <w:rPr>
                <w:rFonts w:asciiTheme="minorEastAsia" w:eastAsiaTheme="minorEastAsia" w:hAnsiTheme="minorEastAsia" w:cstheme="minorEastAsia" w:hint="eastAsia"/>
                <w:kern w:val="0"/>
                <w:sz w:val="24"/>
                <w:szCs w:val="24"/>
                <w:lang w:bidi="ar"/>
              </w:rPr>
              <w:t>，吴 康</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蝴蝶定理的本质、变形与对偶命题</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吴  波</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限制条件下的有序覆盖</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周峻民</w:t>
            </w:r>
            <w:proofErr w:type="gramEnd"/>
            <w:r>
              <w:rPr>
                <w:rFonts w:asciiTheme="minorEastAsia" w:eastAsiaTheme="minorEastAsia" w:hAnsiTheme="minorEastAsia" w:cstheme="minorEastAsia" w:hint="eastAsia"/>
                <w:kern w:val="0"/>
                <w:sz w:val="24"/>
                <w:szCs w:val="24"/>
                <w:lang w:bidi="ar"/>
              </w:rPr>
              <w:t>，张菡之</w:t>
            </w:r>
          </w:p>
        </w:tc>
      </w:tr>
      <w:tr w:rsidR="00280434">
        <w:trPr>
          <w:trHeight w:val="90"/>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关于</w:t>
            </w:r>
            <w:r>
              <w:rPr>
                <w:rStyle w:val="font61"/>
                <w:rFonts w:asciiTheme="minorEastAsia" w:eastAsiaTheme="minorEastAsia" w:hAnsiTheme="minorEastAsia" w:cstheme="minorEastAsia" w:hint="eastAsia"/>
                <w:color w:val="auto"/>
                <w:sz w:val="24"/>
                <w:szCs w:val="24"/>
                <w:lang w:bidi="ar"/>
              </w:rPr>
              <w:t>n</w:t>
            </w:r>
            <w:r>
              <w:rPr>
                <w:rFonts w:asciiTheme="minorEastAsia" w:eastAsiaTheme="minorEastAsia" w:hAnsiTheme="minorEastAsia" w:cstheme="minorEastAsia" w:hint="eastAsia"/>
                <w:kern w:val="0"/>
                <w:sz w:val="24"/>
                <w:szCs w:val="24"/>
                <w:lang w:bidi="ar"/>
              </w:rPr>
              <w:t>元min函数组成的级数求和问题</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王珊珊，吴国鸿，吴康</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第四类切比雪夫型方程组的通解</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曹嘉</w:t>
            </w:r>
            <w:proofErr w:type="gramStart"/>
            <w:r>
              <w:rPr>
                <w:rFonts w:asciiTheme="minorEastAsia" w:eastAsiaTheme="minorEastAsia" w:hAnsiTheme="minorEastAsia" w:cstheme="minorEastAsia" w:hint="eastAsia"/>
                <w:kern w:val="0"/>
                <w:sz w:val="24"/>
                <w:szCs w:val="24"/>
                <w:lang w:bidi="ar"/>
              </w:rPr>
              <w:t>芮</w:t>
            </w:r>
            <w:proofErr w:type="gramEnd"/>
            <w:r>
              <w:rPr>
                <w:rFonts w:asciiTheme="minorEastAsia" w:eastAsiaTheme="minorEastAsia" w:hAnsiTheme="minorEastAsia" w:cstheme="minorEastAsia" w:hint="eastAsia"/>
                <w:kern w:val="0"/>
                <w:sz w:val="24"/>
                <w:szCs w:val="24"/>
                <w:lang w:bidi="ar"/>
              </w:rPr>
              <w:t>，吴 康</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w:t>
            </w:r>
          </w:p>
        </w:tc>
        <w:tc>
          <w:tcPr>
            <w:tcW w:w="5340" w:type="dxa"/>
            <w:vAlign w:val="center"/>
          </w:tcPr>
          <w:p w:rsidR="00280434" w:rsidRDefault="003F6829" w:rsidP="00CE7E60">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对完全</w:t>
            </w:r>
            <w:r w:rsidR="00CE7E60">
              <w:rPr>
                <w:rFonts w:asciiTheme="minorEastAsia" w:eastAsiaTheme="minorEastAsia" w:hAnsiTheme="minorEastAsia" w:cstheme="minorEastAsia"/>
                <w:kern w:val="0"/>
                <w:sz w:val="24"/>
                <w:szCs w:val="24"/>
                <w:lang w:bidi="ar"/>
              </w:rPr>
              <w:t>k(n,n,n+4)</w:t>
            </w:r>
            <w:r>
              <w:rPr>
                <w:rFonts w:asciiTheme="minorEastAsia" w:eastAsiaTheme="minorEastAsia" w:hAnsiTheme="minorEastAsia" w:cstheme="minorEastAsia" w:hint="eastAsia"/>
                <w:kern w:val="0"/>
                <w:sz w:val="24"/>
                <w:szCs w:val="24"/>
                <w:lang w:bidi="ar"/>
              </w:rPr>
              <w:t>三部图色唯一性判定条件的改进</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苏克义</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鸢</w:t>
            </w:r>
            <w:proofErr w:type="gramEnd"/>
            <w:r>
              <w:rPr>
                <w:rFonts w:asciiTheme="minorEastAsia" w:eastAsiaTheme="minorEastAsia" w:hAnsiTheme="minorEastAsia" w:cstheme="minorEastAsia" w:hint="eastAsia"/>
                <w:kern w:val="0"/>
                <w:sz w:val="24"/>
                <w:szCs w:val="24"/>
                <w:lang w:bidi="ar"/>
              </w:rPr>
              <w:t>形</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梁开华</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包络圆锥曲线的一类动直线</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李祥立</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关于角格点问题的分类与猜想</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朱斌</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折线的分类及其方程</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游少华</w:t>
            </w:r>
            <w:proofErr w:type="gramEnd"/>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14</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串联七个基本三角不等式的不等式链及其应用</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何</w:t>
            </w:r>
            <w:r>
              <w:rPr>
                <w:rStyle w:val="font51"/>
                <w:rFonts w:asciiTheme="minorEastAsia" w:eastAsiaTheme="minorEastAsia" w:hAnsiTheme="minorEastAsia" w:cstheme="minorEastAsia" w:hint="eastAsia"/>
                <w:color w:val="auto"/>
                <w:sz w:val="24"/>
                <w:szCs w:val="24"/>
                <w:lang w:bidi="ar"/>
              </w:rPr>
              <w:t xml:space="preserve"> </w:t>
            </w:r>
            <w:r>
              <w:rPr>
                <w:rFonts w:asciiTheme="minorEastAsia" w:eastAsiaTheme="minorEastAsia" w:hAnsiTheme="minorEastAsia" w:cstheme="minorEastAsia" w:hint="eastAsia"/>
                <w:kern w:val="0"/>
                <w:sz w:val="24"/>
                <w:szCs w:val="24"/>
                <w:lang w:bidi="ar"/>
              </w:rPr>
              <w:t>灯</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15</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一类三角形不等式的批量发现方法及应用</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吴国胜</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16</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Fibonacci多项式零点的若干性质</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周峻民</w:t>
            </w:r>
            <w:proofErr w:type="gramEnd"/>
            <w:r>
              <w:rPr>
                <w:rFonts w:asciiTheme="minorEastAsia" w:eastAsiaTheme="minorEastAsia" w:hAnsiTheme="minorEastAsia" w:cstheme="minorEastAsia" w:hint="eastAsia"/>
                <w:kern w:val="0"/>
                <w:sz w:val="24"/>
                <w:szCs w:val="24"/>
                <w:lang w:bidi="ar"/>
              </w:rPr>
              <w:t>，张菡之</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17</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Style w:val="font81"/>
                <w:rFonts w:asciiTheme="minorEastAsia" w:eastAsiaTheme="minorEastAsia" w:hAnsiTheme="minorEastAsia" w:cstheme="minorEastAsia" w:hint="default"/>
                <w:color w:val="auto"/>
                <w:sz w:val="24"/>
                <w:szCs w:val="24"/>
                <w:lang w:bidi="ar"/>
              </w:rPr>
              <w:t>初中</w:t>
            </w:r>
            <w:proofErr w:type="gramStart"/>
            <w:r>
              <w:rPr>
                <w:rStyle w:val="font71"/>
                <w:rFonts w:asciiTheme="minorEastAsia" w:eastAsiaTheme="minorEastAsia" w:hAnsiTheme="minorEastAsia" w:cstheme="minorEastAsia" w:hint="eastAsia"/>
                <w:color w:val="auto"/>
                <w:sz w:val="24"/>
                <w:szCs w:val="24"/>
                <w:lang w:bidi="ar"/>
              </w:rPr>
              <w:t>”</w:t>
            </w:r>
            <w:proofErr w:type="gramEnd"/>
            <w:r>
              <w:rPr>
                <w:rStyle w:val="font81"/>
                <w:rFonts w:asciiTheme="minorEastAsia" w:eastAsiaTheme="minorEastAsia" w:hAnsiTheme="minorEastAsia" w:cstheme="minorEastAsia" w:hint="default"/>
                <w:color w:val="auto"/>
                <w:sz w:val="24"/>
                <w:szCs w:val="24"/>
                <w:lang w:bidi="ar"/>
              </w:rPr>
              <w:t>说数学</w:t>
            </w:r>
            <w:proofErr w:type="gramStart"/>
            <w:r>
              <w:rPr>
                <w:rStyle w:val="font71"/>
                <w:rFonts w:asciiTheme="minorEastAsia" w:eastAsiaTheme="minorEastAsia" w:hAnsiTheme="minorEastAsia" w:cstheme="minorEastAsia" w:hint="eastAsia"/>
                <w:color w:val="auto"/>
                <w:sz w:val="24"/>
                <w:szCs w:val="24"/>
                <w:lang w:bidi="ar"/>
              </w:rPr>
              <w:t>”</w:t>
            </w:r>
            <w:proofErr w:type="gramEnd"/>
            <w:r>
              <w:rPr>
                <w:rStyle w:val="font81"/>
                <w:rFonts w:asciiTheme="minorEastAsia" w:eastAsiaTheme="minorEastAsia" w:hAnsiTheme="minorEastAsia" w:cstheme="minorEastAsia" w:hint="default"/>
                <w:color w:val="auto"/>
                <w:sz w:val="24"/>
                <w:szCs w:val="24"/>
                <w:lang w:bidi="ar"/>
              </w:rPr>
              <w:t>应用探究——以《二次函数及其图像》为例</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彭</w:t>
            </w:r>
            <w:proofErr w:type="gramEnd"/>
            <w:r>
              <w:rPr>
                <w:rStyle w:val="font31"/>
                <w:rFonts w:asciiTheme="minorEastAsia" w:eastAsiaTheme="minorEastAsia" w:hAnsiTheme="minorEastAsia" w:cstheme="minorEastAsia" w:hint="eastAsia"/>
                <w:color w:val="auto"/>
                <w:sz w:val="24"/>
                <w:szCs w:val="24"/>
                <w:lang w:bidi="ar"/>
              </w:rPr>
              <w:t xml:space="preserve">  </w:t>
            </w:r>
            <w:r>
              <w:rPr>
                <w:rFonts w:asciiTheme="minorEastAsia" w:eastAsiaTheme="minorEastAsia" w:hAnsiTheme="minorEastAsia" w:cstheme="minorEastAsia" w:hint="eastAsia"/>
                <w:kern w:val="0"/>
                <w:sz w:val="24"/>
                <w:szCs w:val="24"/>
                <w:lang w:bidi="ar"/>
              </w:rPr>
              <w:t>驯</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18</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对香港高中三角函数教材的研究——兼论大陆三角函数教材</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郝保国</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19</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为思维而教  为素养而育——基于思维和核心素养的高三数学小题巧做教学案例</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徐广华</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20</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Style w:val="font81"/>
                <w:rFonts w:asciiTheme="minorEastAsia" w:eastAsiaTheme="minorEastAsia" w:hAnsiTheme="minorEastAsia" w:cstheme="minorEastAsia" w:hint="default"/>
                <w:color w:val="auto"/>
                <w:sz w:val="24"/>
                <w:szCs w:val="24"/>
                <w:lang w:bidi="ar"/>
              </w:rPr>
              <w:t>高二开设“</w:t>
            </w:r>
            <w:r>
              <w:rPr>
                <w:rStyle w:val="font71"/>
                <w:rFonts w:asciiTheme="minorEastAsia" w:eastAsiaTheme="minorEastAsia" w:hAnsiTheme="minorEastAsia" w:cstheme="minorEastAsia" w:hint="eastAsia"/>
                <w:color w:val="auto"/>
                <w:sz w:val="24"/>
                <w:szCs w:val="24"/>
                <w:lang w:bidi="ar"/>
              </w:rPr>
              <w:t>CAP</w:t>
            </w:r>
            <w:r>
              <w:rPr>
                <w:rStyle w:val="font81"/>
                <w:rFonts w:asciiTheme="minorEastAsia" w:eastAsiaTheme="minorEastAsia" w:hAnsiTheme="minorEastAsia" w:cstheme="minorEastAsia" w:hint="default"/>
                <w:color w:val="auto"/>
                <w:sz w:val="24"/>
                <w:szCs w:val="24"/>
                <w:lang w:bidi="ar"/>
              </w:rPr>
              <w:t>微积分”课程的困难与解决方案</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李应</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21</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浅谈数学概念课教学</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文卫星</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22</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数学教学中的逻辑探索</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王雪芹</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23</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数学艺术图案对称设计的解析研究</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w:t>
            </w:r>
            <w:proofErr w:type="gramStart"/>
            <w:r>
              <w:rPr>
                <w:rFonts w:asciiTheme="minorEastAsia" w:eastAsiaTheme="minorEastAsia" w:hAnsiTheme="minorEastAsia" w:cstheme="minorEastAsia" w:hint="eastAsia"/>
                <w:kern w:val="0"/>
                <w:sz w:val="24"/>
                <w:szCs w:val="24"/>
                <w:lang w:bidi="ar"/>
              </w:rPr>
              <w:t>世</w:t>
            </w:r>
            <w:proofErr w:type="gramEnd"/>
            <w:r>
              <w:rPr>
                <w:rFonts w:asciiTheme="minorEastAsia" w:eastAsiaTheme="minorEastAsia" w:hAnsiTheme="minorEastAsia" w:cstheme="minorEastAsia" w:hint="eastAsia"/>
                <w:kern w:val="0"/>
                <w:sz w:val="24"/>
                <w:szCs w:val="24"/>
                <w:lang w:bidi="ar"/>
              </w:rPr>
              <w:t>杰，李 盛</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24</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APOS理论下的数学归纳法概念教学设计</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黄靖舒</w:t>
            </w:r>
            <w:proofErr w:type="gramEnd"/>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25</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在变式教学中培养学生逻辑推理的核心素养</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刘峥嵘，林文良</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26</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引用思维导</w:t>
            </w:r>
            <w:proofErr w:type="gramStart"/>
            <w:r>
              <w:rPr>
                <w:rFonts w:asciiTheme="minorEastAsia" w:eastAsiaTheme="minorEastAsia" w:hAnsiTheme="minorEastAsia" w:cstheme="minorEastAsia" w:hint="eastAsia"/>
                <w:kern w:val="0"/>
                <w:sz w:val="24"/>
                <w:szCs w:val="24"/>
                <w:lang w:bidi="ar"/>
              </w:rPr>
              <w:t>图指导</w:t>
            </w:r>
            <w:proofErr w:type="gramEnd"/>
            <w:r>
              <w:rPr>
                <w:rFonts w:asciiTheme="minorEastAsia" w:eastAsiaTheme="minorEastAsia" w:hAnsiTheme="minorEastAsia" w:cstheme="minorEastAsia" w:hint="eastAsia"/>
                <w:kern w:val="0"/>
                <w:sz w:val="24"/>
                <w:szCs w:val="24"/>
                <w:lang w:bidi="ar"/>
              </w:rPr>
              <w:t>高三数学高效教学</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何正文</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27</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信息技术辅助高中数学教学的思考与实践</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平光宇</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28</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Style w:val="font81"/>
                <w:rFonts w:asciiTheme="minorEastAsia" w:eastAsiaTheme="minorEastAsia" w:hAnsiTheme="minorEastAsia" w:cstheme="minorEastAsia" w:hint="default"/>
                <w:color w:val="auto"/>
                <w:sz w:val="24"/>
                <w:szCs w:val="24"/>
                <w:lang w:bidi="ar"/>
              </w:rPr>
              <w:t>关于</w:t>
            </w:r>
            <w:r>
              <w:rPr>
                <w:rStyle w:val="font91"/>
                <w:rFonts w:asciiTheme="minorEastAsia" w:eastAsiaTheme="minorEastAsia" w:hAnsiTheme="minorEastAsia" w:cstheme="minorEastAsia" w:hint="eastAsia"/>
                <w:color w:val="auto"/>
                <w:sz w:val="24"/>
                <w:szCs w:val="24"/>
                <w:lang w:bidi="ar"/>
              </w:rPr>
              <w:t xml:space="preserve"> Fibonacci</w:t>
            </w:r>
            <w:r>
              <w:rPr>
                <w:rStyle w:val="font81"/>
                <w:rFonts w:asciiTheme="minorEastAsia" w:eastAsiaTheme="minorEastAsia" w:hAnsiTheme="minorEastAsia" w:cstheme="minorEastAsia" w:hint="default"/>
                <w:color w:val="auto"/>
                <w:sz w:val="24"/>
                <w:szCs w:val="24"/>
                <w:lang w:bidi="ar"/>
              </w:rPr>
              <w:t>数中的三角数和完全平方数的初等证明</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张光年</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29</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名题蕴藏智慧   探究传承力量</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方亚斌</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30</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一道著名三角条件恒等式推广证明的研究综述</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孙文彩</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31</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椭圆内接三角形的</w:t>
            </w:r>
            <w:proofErr w:type="gramStart"/>
            <w:r>
              <w:rPr>
                <w:rFonts w:asciiTheme="minorEastAsia" w:eastAsiaTheme="minorEastAsia" w:hAnsiTheme="minorEastAsia" w:cstheme="minorEastAsia" w:hint="eastAsia"/>
                <w:kern w:val="0"/>
                <w:sz w:val="24"/>
                <w:szCs w:val="24"/>
                <w:lang w:bidi="ar"/>
              </w:rPr>
              <w:t>共轭心</w:t>
            </w:r>
            <w:proofErr w:type="gramEnd"/>
            <w:r>
              <w:rPr>
                <w:rFonts w:asciiTheme="minorEastAsia" w:eastAsiaTheme="minorEastAsia" w:hAnsiTheme="minorEastAsia" w:cstheme="minorEastAsia" w:hint="eastAsia"/>
                <w:kern w:val="0"/>
                <w:sz w:val="24"/>
                <w:szCs w:val="24"/>
                <w:lang w:bidi="ar"/>
              </w:rPr>
              <w:t>和九点椭圆</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张家瑞</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32</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拿破仑定理推广和真正相似三连三角形互换性质</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郭小全</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33</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一个几何最</w:t>
            </w:r>
            <w:proofErr w:type="gramStart"/>
            <w:r>
              <w:rPr>
                <w:rFonts w:asciiTheme="minorEastAsia" w:eastAsiaTheme="minorEastAsia" w:hAnsiTheme="minorEastAsia" w:cstheme="minorEastAsia" w:hint="eastAsia"/>
                <w:kern w:val="0"/>
                <w:sz w:val="24"/>
                <w:szCs w:val="24"/>
                <w:lang w:bidi="ar"/>
              </w:rPr>
              <w:t>值问题</w:t>
            </w:r>
            <w:proofErr w:type="gramEnd"/>
            <w:r>
              <w:rPr>
                <w:rFonts w:asciiTheme="minorEastAsia" w:eastAsiaTheme="minorEastAsia" w:hAnsiTheme="minorEastAsia" w:cstheme="minorEastAsia" w:hint="eastAsia"/>
                <w:kern w:val="0"/>
                <w:sz w:val="24"/>
                <w:szCs w:val="24"/>
                <w:lang w:bidi="ar"/>
              </w:rPr>
              <w:t>及其拓展的研究</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汪长银，汪仕韬</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34</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一道中考数学题的拓展与迁移</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李世臣</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35</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对三角形中一种综合置换方式的几何解释</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 xml:space="preserve">贺 </w:t>
            </w:r>
            <w:proofErr w:type="gramStart"/>
            <w:r>
              <w:rPr>
                <w:rFonts w:asciiTheme="minorEastAsia" w:eastAsiaTheme="minorEastAsia" w:hAnsiTheme="minorEastAsia" w:cstheme="minorEastAsia" w:hint="eastAsia"/>
                <w:kern w:val="0"/>
                <w:sz w:val="24"/>
                <w:szCs w:val="24"/>
                <w:lang w:bidi="ar"/>
              </w:rPr>
              <w:t>斌</w:t>
            </w:r>
            <w:proofErr w:type="gramEnd"/>
            <w:r>
              <w:rPr>
                <w:rFonts w:asciiTheme="minorEastAsia" w:eastAsiaTheme="minorEastAsia" w:hAnsiTheme="minorEastAsia" w:cstheme="minorEastAsia" w:hint="eastAsia"/>
                <w:kern w:val="0"/>
                <w:sz w:val="24"/>
                <w:szCs w:val="24"/>
                <w:lang w:bidi="ar"/>
              </w:rPr>
              <w:t>，</w:t>
            </w:r>
            <w:proofErr w:type="gramStart"/>
            <w:r>
              <w:rPr>
                <w:rFonts w:asciiTheme="minorEastAsia" w:eastAsiaTheme="minorEastAsia" w:hAnsiTheme="minorEastAsia" w:cstheme="minorEastAsia" w:hint="eastAsia"/>
                <w:kern w:val="0"/>
                <w:sz w:val="24"/>
                <w:szCs w:val="24"/>
                <w:lang w:bidi="ar"/>
              </w:rPr>
              <w:t>孟凡海</w:t>
            </w:r>
            <w:proofErr w:type="gramEnd"/>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36</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关于椭圆中 “焦焦弦”三角形的一个命题的推广</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刘 锐，张睿升</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37</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题中有路探为径——记一次讲题比赛的经历</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林琪</w:t>
            </w:r>
            <w:proofErr w:type="gramEnd"/>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38</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一道压轴题的探索和反思</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刘护灵</w:t>
            </w:r>
            <w:proofErr w:type="gramEnd"/>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39</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“一对一结对学习模式”激励初</w:t>
            </w:r>
            <w:r>
              <w:rPr>
                <w:rFonts w:asciiTheme="minorEastAsia" w:eastAsiaTheme="minorEastAsia" w:hAnsiTheme="minorEastAsia" w:cstheme="minorEastAsia" w:hint="eastAsia"/>
                <w:kern w:val="0"/>
                <w:sz w:val="24"/>
                <w:szCs w:val="24"/>
                <w:lang w:bidi="ar"/>
              </w:rPr>
              <w:br/>
              <w:t>中数学后进</w:t>
            </w:r>
            <w:proofErr w:type="gramStart"/>
            <w:r>
              <w:rPr>
                <w:rFonts w:asciiTheme="minorEastAsia" w:eastAsiaTheme="minorEastAsia" w:hAnsiTheme="minorEastAsia" w:cstheme="minorEastAsia" w:hint="eastAsia"/>
                <w:kern w:val="0"/>
                <w:sz w:val="24"/>
                <w:szCs w:val="24"/>
                <w:lang w:bidi="ar"/>
              </w:rPr>
              <w:t>生进步</w:t>
            </w:r>
            <w:proofErr w:type="gramEnd"/>
            <w:r>
              <w:rPr>
                <w:rFonts w:asciiTheme="minorEastAsia" w:eastAsiaTheme="minorEastAsia" w:hAnsiTheme="minorEastAsia" w:cstheme="minorEastAsia" w:hint="eastAsia"/>
                <w:kern w:val="0"/>
                <w:sz w:val="24"/>
                <w:szCs w:val="24"/>
                <w:lang w:bidi="ar"/>
              </w:rPr>
              <w:t>的实践研究</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邓文燕</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40</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借助思维导图激发小学生数学学习兴趣的准实验研究</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冼碧云</w:t>
            </w:r>
          </w:p>
        </w:tc>
      </w:tr>
      <w:tr w:rsidR="00280434">
        <w:trPr>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41</w:t>
            </w:r>
          </w:p>
        </w:tc>
        <w:tc>
          <w:tcPr>
            <w:tcW w:w="5340"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高考数学阅读与解码推理</w:t>
            </w:r>
          </w:p>
        </w:tc>
        <w:tc>
          <w:tcPr>
            <w:tcW w:w="2506" w:type="dxa"/>
            <w:vAlign w:val="center"/>
          </w:tcPr>
          <w:p w:rsidR="00280434" w:rsidRDefault="003F6829">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张千明</w:t>
            </w:r>
            <w:proofErr w:type="gramEnd"/>
          </w:p>
        </w:tc>
      </w:tr>
      <w:tr w:rsidR="00280434" w:rsidTr="00D35348">
        <w:trPr>
          <w:trHeight w:val="180"/>
          <w:jc w:val="center"/>
        </w:trPr>
        <w:tc>
          <w:tcPr>
            <w:tcW w:w="676" w:type="dxa"/>
            <w:vAlign w:val="center"/>
          </w:tcPr>
          <w:p w:rsidR="00280434" w:rsidRDefault="003F6829">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42</w:t>
            </w:r>
          </w:p>
        </w:tc>
        <w:tc>
          <w:tcPr>
            <w:tcW w:w="5340" w:type="dxa"/>
            <w:vAlign w:val="center"/>
          </w:tcPr>
          <w:p w:rsidR="00280434" w:rsidRDefault="003F6829">
            <w:pPr>
              <w:jc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基于课程资源视角的高中“说数学”案例探究</w:t>
            </w:r>
          </w:p>
        </w:tc>
        <w:tc>
          <w:tcPr>
            <w:tcW w:w="2506" w:type="dxa"/>
            <w:vAlign w:val="center"/>
          </w:tcPr>
          <w:p w:rsidR="00280434" w:rsidRDefault="003F6829">
            <w:pPr>
              <w:jc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钟进均</w:t>
            </w:r>
          </w:p>
        </w:tc>
      </w:tr>
      <w:tr w:rsidR="00D35348" w:rsidTr="00EE2617">
        <w:trPr>
          <w:trHeight w:val="117"/>
          <w:jc w:val="center"/>
        </w:trPr>
        <w:tc>
          <w:tcPr>
            <w:tcW w:w="676" w:type="dxa"/>
            <w:vAlign w:val="center"/>
          </w:tcPr>
          <w:p w:rsidR="00D35348" w:rsidRDefault="00434882" w:rsidP="00D35348">
            <w:pPr>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43</w:t>
            </w:r>
          </w:p>
        </w:tc>
        <w:tc>
          <w:tcPr>
            <w:tcW w:w="5340" w:type="dxa"/>
            <w:vAlign w:val="center"/>
          </w:tcPr>
          <w:p w:rsidR="00D35348" w:rsidRDefault="00434882" w:rsidP="00D35348">
            <w:pPr>
              <w:jc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不等式研究的几个方向</w:t>
            </w:r>
          </w:p>
        </w:tc>
        <w:tc>
          <w:tcPr>
            <w:tcW w:w="2506" w:type="dxa"/>
            <w:vAlign w:val="center"/>
          </w:tcPr>
          <w:p w:rsidR="00D35348" w:rsidRDefault="00434882" w:rsidP="00D35348">
            <w:pPr>
              <w:jc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杨志明</w:t>
            </w:r>
          </w:p>
        </w:tc>
      </w:tr>
      <w:tr w:rsidR="00EE2617" w:rsidTr="000F2222">
        <w:trPr>
          <w:trHeight w:val="165"/>
          <w:jc w:val="center"/>
        </w:trPr>
        <w:tc>
          <w:tcPr>
            <w:tcW w:w="676" w:type="dxa"/>
            <w:vAlign w:val="center"/>
          </w:tcPr>
          <w:p w:rsidR="00EE2617" w:rsidRDefault="00EE2617" w:rsidP="00D35348">
            <w:pPr>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44</w:t>
            </w:r>
          </w:p>
        </w:tc>
        <w:tc>
          <w:tcPr>
            <w:tcW w:w="5340" w:type="dxa"/>
            <w:vAlign w:val="center"/>
          </w:tcPr>
          <w:p w:rsidR="00EE2617" w:rsidRDefault="00EE2617" w:rsidP="006E352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一个优美的三角恒等式</w:t>
            </w:r>
          </w:p>
        </w:tc>
        <w:tc>
          <w:tcPr>
            <w:tcW w:w="2506" w:type="dxa"/>
            <w:vAlign w:val="center"/>
          </w:tcPr>
          <w:p w:rsidR="00EE2617" w:rsidRDefault="00EE2617" w:rsidP="006E352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陈</w:t>
            </w:r>
            <w:proofErr w:type="gramStart"/>
            <w:r>
              <w:rPr>
                <w:rFonts w:ascii="宋体" w:hAnsi="宋体" w:cs="宋体" w:hint="eastAsia"/>
                <w:color w:val="000000"/>
                <w:kern w:val="0"/>
                <w:sz w:val="24"/>
                <w:szCs w:val="24"/>
                <w:lang w:bidi="ar"/>
              </w:rPr>
              <w:t>世</w:t>
            </w:r>
            <w:proofErr w:type="gramEnd"/>
            <w:r>
              <w:rPr>
                <w:rFonts w:ascii="宋体" w:hAnsi="宋体" w:cs="宋体" w:hint="eastAsia"/>
                <w:color w:val="000000"/>
                <w:kern w:val="0"/>
                <w:sz w:val="24"/>
                <w:szCs w:val="24"/>
                <w:lang w:bidi="ar"/>
              </w:rPr>
              <w:t>明</w:t>
            </w:r>
          </w:p>
        </w:tc>
      </w:tr>
      <w:tr w:rsidR="000F2222">
        <w:trPr>
          <w:trHeight w:val="135"/>
          <w:jc w:val="center"/>
        </w:trPr>
        <w:tc>
          <w:tcPr>
            <w:tcW w:w="676" w:type="dxa"/>
            <w:vAlign w:val="center"/>
          </w:tcPr>
          <w:p w:rsidR="000F2222" w:rsidRDefault="000F2222" w:rsidP="00D35348">
            <w:pPr>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45</w:t>
            </w:r>
          </w:p>
        </w:tc>
        <w:tc>
          <w:tcPr>
            <w:tcW w:w="5340" w:type="dxa"/>
            <w:vAlign w:val="center"/>
          </w:tcPr>
          <w:p w:rsidR="000F2222" w:rsidRPr="000F2222" w:rsidRDefault="000F2222" w:rsidP="000F2222">
            <w:pPr>
              <w:jc w:val="center"/>
              <w:rPr>
                <w:sz w:val="24"/>
                <w:szCs w:val="24"/>
              </w:rPr>
            </w:pPr>
            <w:r w:rsidRPr="000F2222">
              <w:rPr>
                <w:rFonts w:hint="eastAsia"/>
                <w:sz w:val="24"/>
                <w:szCs w:val="24"/>
              </w:rPr>
              <w:t>美国数学月刊问题</w:t>
            </w:r>
            <w:r w:rsidRPr="000F2222">
              <w:rPr>
                <w:sz w:val="24"/>
                <w:szCs w:val="24"/>
              </w:rPr>
              <w:t>11240</w:t>
            </w:r>
            <w:r w:rsidRPr="000F2222">
              <w:rPr>
                <w:rFonts w:hint="eastAsia"/>
                <w:sz w:val="24"/>
                <w:szCs w:val="24"/>
              </w:rPr>
              <w:t>的推广</w:t>
            </w:r>
          </w:p>
        </w:tc>
        <w:tc>
          <w:tcPr>
            <w:tcW w:w="2506" w:type="dxa"/>
            <w:vAlign w:val="center"/>
          </w:tcPr>
          <w:p w:rsidR="000F2222" w:rsidRDefault="000F2222" w:rsidP="006E3529">
            <w:pPr>
              <w:jc w:val="center"/>
              <w:textAlignment w:val="center"/>
              <w:rPr>
                <w:rFonts w:ascii="宋体" w:hAnsi="宋体" w:cs="宋体"/>
                <w:color w:val="000000"/>
                <w:kern w:val="0"/>
                <w:sz w:val="24"/>
                <w:szCs w:val="24"/>
                <w:lang w:bidi="ar"/>
              </w:rPr>
            </w:pPr>
            <w:r>
              <w:rPr>
                <w:rFonts w:asciiTheme="minorEastAsia" w:eastAsiaTheme="minorEastAsia" w:hAnsiTheme="minorEastAsia" w:cstheme="minorEastAsia" w:hint="eastAsia"/>
                <w:kern w:val="0"/>
                <w:sz w:val="24"/>
                <w:szCs w:val="24"/>
                <w:lang w:bidi="ar"/>
              </w:rPr>
              <w:t>杨志明</w:t>
            </w:r>
          </w:p>
        </w:tc>
      </w:tr>
      <w:tr w:rsidR="00EE2617">
        <w:trPr>
          <w:jc w:val="center"/>
        </w:trPr>
        <w:tc>
          <w:tcPr>
            <w:tcW w:w="8522" w:type="dxa"/>
            <w:gridSpan w:val="3"/>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黑体" w:eastAsia="黑体" w:hAnsi="黑体" w:cs="黑体" w:hint="eastAsia"/>
                <w:sz w:val="24"/>
                <w:szCs w:val="24"/>
              </w:rPr>
              <w:t>二等奖</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初中数学数字化教学资源的应用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曹晓凤</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基于核心素养高中数学的公式教学</w:t>
            </w:r>
            <w:proofErr w:type="gramStart"/>
            <w:r>
              <w:rPr>
                <w:rFonts w:asciiTheme="minorEastAsia" w:eastAsiaTheme="minorEastAsia" w:hAnsiTheme="minorEastAsia" w:cstheme="minorEastAsia" w:hint="eastAsia"/>
                <w:kern w:val="0"/>
                <w:sz w:val="24"/>
                <w:szCs w:val="24"/>
                <w:lang w:bidi="ar"/>
              </w:rPr>
              <w:t>模式例谈</w:t>
            </w:r>
            <w:proofErr w:type="gramEnd"/>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陈景文</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一道三角不等式的新证明</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 xml:space="preserve">贺　</w:t>
            </w:r>
            <w:proofErr w:type="gramStart"/>
            <w:r>
              <w:rPr>
                <w:rFonts w:asciiTheme="minorEastAsia" w:eastAsiaTheme="minorEastAsia" w:hAnsiTheme="minorEastAsia" w:cstheme="minorEastAsia" w:hint="eastAsia"/>
                <w:kern w:val="0"/>
                <w:sz w:val="24"/>
                <w:szCs w:val="24"/>
                <w:lang w:bidi="ar"/>
              </w:rPr>
              <w:t>斌</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一个三角形不等式的证明与类比</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 xml:space="preserve">贺 </w:t>
            </w:r>
            <w:proofErr w:type="gramStart"/>
            <w:r>
              <w:rPr>
                <w:rFonts w:asciiTheme="minorEastAsia" w:eastAsiaTheme="minorEastAsia" w:hAnsiTheme="minorEastAsia" w:cstheme="minorEastAsia" w:hint="eastAsia"/>
                <w:kern w:val="0"/>
                <w:sz w:val="24"/>
                <w:szCs w:val="24"/>
                <w:lang w:bidi="ar"/>
              </w:rPr>
              <w:t>斌</w:t>
            </w:r>
            <w:proofErr w:type="gramEnd"/>
            <w:r>
              <w:rPr>
                <w:rFonts w:asciiTheme="minorEastAsia" w:eastAsiaTheme="minorEastAsia" w:hAnsiTheme="minorEastAsia" w:cstheme="minorEastAsia" w:hint="eastAsia"/>
                <w:kern w:val="0"/>
                <w:sz w:val="24"/>
                <w:szCs w:val="24"/>
                <w:lang w:bidi="ar"/>
              </w:rPr>
              <w:t>，孟凡海，</w:t>
            </w:r>
            <w:proofErr w:type="gramStart"/>
            <w:r>
              <w:rPr>
                <w:rFonts w:asciiTheme="minorEastAsia" w:eastAsiaTheme="minorEastAsia" w:hAnsiTheme="minorEastAsia" w:cstheme="minorEastAsia" w:hint="eastAsia"/>
                <w:kern w:val="0"/>
                <w:sz w:val="24"/>
                <w:szCs w:val="24"/>
                <w:lang w:bidi="ar"/>
              </w:rPr>
              <w:t>闵</w:t>
            </w:r>
            <w:proofErr w:type="gramEnd"/>
            <w:r>
              <w:rPr>
                <w:rFonts w:asciiTheme="minorEastAsia" w:eastAsiaTheme="minorEastAsia" w:hAnsiTheme="minorEastAsia" w:cstheme="minorEastAsia" w:hint="eastAsia"/>
                <w:kern w:val="0"/>
                <w:sz w:val="24"/>
                <w:szCs w:val="24"/>
                <w:lang w:bidi="ar"/>
              </w:rPr>
              <w:t xml:space="preserve"> 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反思在</w:t>
            </w:r>
            <w:proofErr w:type="gramStart"/>
            <w:r>
              <w:rPr>
                <w:rFonts w:asciiTheme="minorEastAsia" w:eastAsiaTheme="minorEastAsia" w:hAnsiTheme="minorEastAsia" w:cstheme="minorEastAsia" w:hint="eastAsia"/>
                <w:kern w:val="0"/>
                <w:sz w:val="24"/>
                <w:szCs w:val="24"/>
                <w:lang w:bidi="ar"/>
              </w:rPr>
              <w:t>数学解学实践</w:t>
            </w:r>
            <w:proofErr w:type="gramEnd"/>
            <w:r>
              <w:rPr>
                <w:rFonts w:asciiTheme="minorEastAsia" w:eastAsiaTheme="minorEastAsia" w:hAnsiTheme="minorEastAsia" w:cstheme="minorEastAsia" w:hint="eastAsia"/>
                <w:kern w:val="0"/>
                <w:sz w:val="24"/>
                <w:szCs w:val="24"/>
                <w:lang w:bidi="ar"/>
              </w:rPr>
              <w:t>中的</w:t>
            </w:r>
            <w:proofErr w:type="gramStart"/>
            <w:r>
              <w:rPr>
                <w:rFonts w:asciiTheme="minorEastAsia" w:eastAsiaTheme="minorEastAsia" w:hAnsiTheme="minorEastAsia" w:cstheme="minorEastAsia" w:hint="eastAsia"/>
                <w:kern w:val="0"/>
                <w:sz w:val="24"/>
                <w:szCs w:val="24"/>
                <w:lang w:bidi="ar"/>
              </w:rPr>
              <w:t>应用例谈</w:t>
            </w:r>
            <w:proofErr w:type="gramEnd"/>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董诗林</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把握问题核心  立足思想方法——全方位、大视角、深层次、多方法探究典型高考题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朱云峰，蒋新林</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“齐民友问题”的唯一性证明</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党国强，</w:t>
            </w:r>
            <w:proofErr w:type="gramStart"/>
            <w:r>
              <w:rPr>
                <w:rFonts w:asciiTheme="minorEastAsia" w:eastAsiaTheme="minorEastAsia" w:hAnsiTheme="minorEastAsia" w:cstheme="minorEastAsia" w:hint="eastAsia"/>
                <w:kern w:val="0"/>
                <w:sz w:val="24"/>
                <w:szCs w:val="24"/>
                <w:lang w:bidi="ar"/>
              </w:rPr>
              <w:t>梁卷明</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改革高中课堂教学，培养学生的创新思维</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曾刚</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如何在数学课堂上搞好问题式教学</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黄春元，冯雪梅</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内地西藏班（校）数学后进生的形成因素分析及转化对策</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陈文国</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数学课堂新动力之“问题教学法”——解析“问题教学法”的几个关键问题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蒙琳</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怎样从数学教育来培育藏族学生良好个性而爱国</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陈友文</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关于“一元一次方程教学”的对话——数学教学的科学性及其他</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刘建国，杨  之</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关于五、六边封闭折线</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刘建国，杨  之</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在“老本”告罄之前——数学“研究”为老师带来什么？</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刘建国，杨  之</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创新观念,追求实效——新课改下如何培养学生的数学创新能力</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吴</w:t>
            </w:r>
            <w:proofErr w:type="gramStart"/>
            <w:r>
              <w:rPr>
                <w:rFonts w:asciiTheme="minorEastAsia" w:eastAsiaTheme="minorEastAsia" w:hAnsiTheme="minorEastAsia" w:cstheme="minorEastAsia" w:hint="eastAsia"/>
                <w:kern w:val="0"/>
                <w:sz w:val="24"/>
                <w:szCs w:val="24"/>
                <w:lang w:bidi="ar"/>
              </w:rPr>
              <w:t>世</w:t>
            </w:r>
            <w:proofErr w:type="gramEnd"/>
            <w:r>
              <w:rPr>
                <w:rFonts w:asciiTheme="minorEastAsia" w:eastAsiaTheme="minorEastAsia" w:hAnsiTheme="minorEastAsia" w:cstheme="minorEastAsia" w:hint="eastAsia"/>
                <w:kern w:val="0"/>
                <w:sz w:val="24"/>
                <w:szCs w:val="24"/>
                <w:lang w:bidi="ar"/>
              </w:rPr>
              <w:t>伟</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圆锥曲线的作图新法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朱</w:t>
            </w:r>
            <w:proofErr w:type="gramStart"/>
            <w:r>
              <w:rPr>
                <w:rFonts w:asciiTheme="minorEastAsia" w:eastAsiaTheme="minorEastAsia" w:hAnsiTheme="minorEastAsia" w:cstheme="minorEastAsia" w:hint="eastAsia"/>
                <w:kern w:val="0"/>
                <w:sz w:val="24"/>
                <w:szCs w:val="24"/>
                <w:lang w:bidi="ar"/>
              </w:rPr>
              <w:t>继校  朱袖</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对一份杂志几道</w:t>
            </w:r>
            <w:proofErr w:type="gramStart"/>
            <w:r>
              <w:rPr>
                <w:rFonts w:asciiTheme="minorEastAsia" w:eastAsiaTheme="minorEastAsia" w:hAnsiTheme="minorEastAsia" w:cstheme="minorEastAsia" w:hint="eastAsia"/>
                <w:kern w:val="0"/>
                <w:sz w:val="24"/>
                <w:szCs w:val="24"/>
                <w:lang w:bidi="ar"/>
              </w:rPr>
              <w:t>数竞题</w:t>
            </w:r>
            <w:proofErr w:type="gramEnd"/>
            <w:r>
              <w:rPr>
                <w:rFonts w:asciiTheme="minorEastAsia" w:eastAsiaTheme="minorEastAsia" w:hAnsiTheme="minorEastAsia" w:cstheme="minorEastAsia" w:hint="eastAsia"/>
                <w:kern w:val="0"/>
                <w:sz w:val="24"/>
                <w:szCs w:val="24"/>
                <w:lang w:bidi="ar"/>
              </w:rPr>
              <w:t>的简证与修正</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梁开华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十个数学问题的猜想</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梁开华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五阶丢番</w:t>
            </w:r>
            <w:proofErr w:type="gramEnd"/>
            <w:r>
              <w:rPr>
                <w:rFonts w:asciiTheme="minorEastAsia" w:eastAsiaTheme="minorEastAsia" w:hAnsiTheme="minorEastAsia" w:cstheme="minorEastAsia" w:hint="eastAsia"/>
                <w:kern w:val="0"/>
                <w:sz w:val="24"/>
                <w:szCs w:val="24"/>
                <w:lang w:bidi="ar"/>
              </w:rPr>
              <w:t>图有理数组的双向构造方法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蒋远辉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核心素养理念下的初等数学研究变革</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李云杰，</w:t>
            </w:r>
            <w:proofErr w:type="gramStart"/>
            <w:r>
              <w:rPr>
                <w:rFonts w:asciiTheme="minorEastAsia" w:eastAsiaTheme="minorEastAsia" w:hAnsiTheme="minorEastAsia" w:cstheme="minorEastAsia" w:hint="eastAsia"/>
                <w:kern w:val="0"/>
                <w:sz w:val="24"/>
                <w:szCs w:val="24"/>
                <w:lang w:bidi="ar"/>
              </w:rPr>
              <w:t>刘银福</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Style w:val="font121"/>
                <w:rFonts w:asciiTheme="minorEastAsia" w:eastAsiaTheme="minorEastAsia" w:hAnsiTheme="minorEastAsia" w:cstheme="minorEastAsia" w:hint="default"/>
                <w:color w:val="auto"/>
                <w:sz w:val="24"/>
                <w:szCs w:val="24"/>
                <w:lang w:bidi="ar"/>
              </w:rPr>
              <w:t>研究与</w:t>
            </w:r>
            <w:r>
              <w:rPr>
                <w:rStyle w:val="font101"/>
                <w:rFonts w:asciiTheme="minorEastAsia" w:eastAsiaTheme="minorEastAsia" w:hAnsiTheme="minorEastAsia" w:cstheme="minorEastAsia" w:hint="eastAsia"/>
                <w:color w:val="auto"/>
                <w:sz w:val="24"/>
                <w:szCs w:val="24"/>
                <w:lang w:bidi="ar"/>
              </w:rPr>
              <w:t>Fibonacci</w:t>
            </w:r>
            <w:r>
              <w:rPr>
                <w:rStyle w:val="font121"/>
                <w:rFonts w:asciiTheme="minorEastAsia" w:eastAsiaTheme="minorEastAsia" w:hAnsiTheme="minorEastAsia" w:cstheme="minorEastAsia" w:hint="default"/>
                <w:color w:val="auto"/>
                <w:sz w:val="24"/>
                <w:szCs w:val="24"/>
                <w:lang w:bidi="ar"/>
              </w:rPr>
              <w:t>数列有关的互补数列</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张光年</w:t>
            </w:r>
            <w:r>
              <w:rPr>
                <w:rStyle w:val="font41"/>
                <w:rFonts w:asciiTheme="minorEastAsia" w:eastAsiaTheme="minorEastAsia" w:hAnsiTheme="minorEastAsia" w:cstheme="minorEastAsia" w:hint="eastAsia"/>
                <w:color w:val="auto"/>
                <w:sz w:val="24"/>
                <w:szCs w:val="24"/>
                <w:lang w:bidi="ar"/>
              </w:rPr>
              <w:t>，</w:t>
            </w:r>
            <w:r>
              <w:rPr>
                <w:rFonts w:asciiTheme="minorEastAsia" w:eastAsiaTheme="minorEastAsia" w:hAnsiTheme="minorEastAsia" w:cstheme="minorEastAsia" w:hint="eastAsia"/>
                <w:kern w:val="0"/>
                <w:sz w:val="24"/>
                <w:szCs w:val="24"/>
                <w:lang w:bidi="ar"/>
              </w:rPr>
              <w:t>孙英</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Style w:val="font121"/>
                <w:rFonts w:asciiTheme="minorEastAsia" w:eastAsiaTheme="minorEastAsia" w:hAnsiTheme="minorEastAsia" w:cstheme="minorEastAsia" w:hint="default"/>
                <w:color w:val="auto"/>
                <w:sz w:val="24"/>
                <w:szCs w:val="24"/>
                <w:lang w:bidi="ar"/>
              </w:rPr>
              <w:t>用母函数</w:t>
            </w:r>
            <w:proofErr w:type="gramStart"/>
            <w:r>
              <w:rPr>
                <w:rStyle w:val="font121"/>
                <w:rFonts w:asciiTheme="minorEastAsia" w:eastAsiaTheme="minorEastAsia" w:hAnsiTheme="minorEastAsia" w:cstheme="minorEastAsia" w:hint="default"/>
                <w:color w:val="auto"/>
                <w:sz w:val="24"/>
                <w:szCs w:val="24"/>
                <w:lang w:bidi="ar"/>
              </w:rPr>
              <w:t>库研究</w:t>
            </w:r>
            <w:proofErr w:type="gramEnd"/>
            <w:r>
              <w:rPr>
                <w:rStyle w:val="font101"/>
                <w:rFonts w:asciiTheme="minorEastAsia" w:eastAsiaTheme="minorEastAsia" w:hAnsiTheme="minorEastAsia" w:cstheme="minorEastAsia" w:hint="eastAsia"/>
                <w:color w:val="auto"/>
                <w:sz w:val="24"/>
                <w:szCs w:val="24"/>
                <w:lang w:bidi="ar"/>
              </w:rPr>
              <w:t>Fibonacci</w:t>
            </w:r>
            <w:r>
              <w:rPr>
                <w:rStyle w:val="font121"/>
                <w:rFonts w:asciiTheme="minorEastAsia" w:eastAsiaTheme="minorEastAsia" w:hAnsiTheme="minorEastAsia" w:cstheme="minorEastAsia" w:hint="default"/>
                <w:color w:val="auto"/>
                <w:sz w:val="24"/>
                <w:szCs w:val="24"/>
                <w:lang w:bidi="ar"/>
              </w:rPr>
              <w:t>数列的性质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张光年</w:t>
            </w:r>
            <w:r>
              <w:rPr>
                <w:rStyle w:val="font41"/>
                <w:rFonts w:asciiTheme="minorEastAsia" w:eastAsiaTheme="minorEastAsia" w:hAnsiTheme="minorEastAsia" w:cstheme="minorEastAsia" w:hint="eastAsia"/>
                <w:color w:val="auto"/>
                <w:sz w:val="24"/>
                <w:szCs w:val="24"/>
                <w:lang w:bidi="ar"/>
              </w:rPr>
              <w:t>，</w:t>
            </w:r>
            <w:r>
              <w:rPr>
                <w:rFonts w:asciiTheme="minorEastAsia" w:eastAsiaTheme="minorEastAsia" w:hAnsiTheme="minorEastAsia" w:cstheme="minorEastAsia" w:hint="eastAsia"/>
                <w:kern w:val="0"/>
                <w:sz w:val="24"/>
                <w:szCs w:val="24"/>
                <w:lang w:bidi="ar"/>
              </w:rPr>
              <w:t>李常青</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对高中数学教师专业化发展过程的探究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邵羽茜</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对几个“类哥德巴赫猜想”问题的研究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张光年</w:t>
            </w:r>
            <w:r>
              <w:rPr>
                <w:rStyle w:val="font41"/>
                <w:rFonts w:asciiTheme="minorEastAsia" w:eastAsiaTheme="minorEastAsia" w:hAnsiTheme="minorEastAsia" w:cstheme="minorEastAsia" w:hint="eastAsia"/>
                <w:color w:val="auto"/>
                <w:sz w:val="24"/>
                <w:szCs w:val="24"/>
                <w:lang w:bidi="ar"/>
              </w:rPr>
              <w:t>，</w:t>
            </w:r>
            <w:proofErr w:type="gramStart"/>
            <w:r>
              <w:rPr>
                <w:rFonts w:asciiTheme="minorEastAsia" w:eastAsiaTheme="minorEastAsia" w:hAnsiTheme="minorEastAsia" w:cstheme="minorEastAsia" w:hint="eastAsia"/>
                <w:kern w:val="0"/>
                <w:sz w:val="24"/>
                <w:szCs w:val="24"/>
                <w:lang w:bidi="ar"/>
              </w:rPr>
              <w:t>胡洁</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数学解题中数形结合的巧用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彭鲁</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复合三角函数的周期性</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徐春红</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Style w:val="font121"/>
                <w:rFonts w:asciiTheme="minorEastAsia" w:eastAsiaTheme="minorEastAsia" w:hAnsiTheme="minorEastAsia" w:cstheme="minorEastAsia" w:hint="default"/>
                <w:color w:val="auto"/>
                <w:sz w:val="24"/>
                <w:szCs w:val="24"/>
                <w:lang w:bidi="ar"/>
              </w:rPr>
              <w:t>两个几何不等式的代数本质</w:t>
            </w:r>
            <w:r>
              <w:rPr>
                <w:rFonts w:asciiTheme="minorEastAsia" w:eastAsiaTheme="minorEastAsia" w:hAnsiTheme="minorEastAsia" w:cstheme="minorEastAsia" w:hint="eastAsia"/>
                <w:kern w:val="0"/>
                <w:sz w:val="24"/>
                <w:szCs w:val="24"/>
                <w:lang w:bidi="ar"/>
              </w:rPr>
              <w:t>及应用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 盛</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Lagrange乘数法在中学数学中的应用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刘银福，李云杰</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Style w:val="font121"/>
                <w:rFonts w:asciiTheme="minorEastAsia" w:eastAsiaTheme="minorEastAsia" w:hAnsiTheme="minorEastAsia" w:cstheme="minorEastAsia" w:hint="default"/>
                <w:color w:val="auto"/>
                <w:sz w:val="24"/>
                <w:szCs w:val="24"/>
                <w:lang w:bidi="ar"/>
              </w:rPr>
              <w:t>数学哲学与数学教育</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王雪芹</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两个有关几何命题的拓广</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邬天泉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有效教学如何落实在高三课堂上</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王雪芹</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应用图形计算器，培养学生数据分析核心素养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陈春涛</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“不等式”初高中衔接内容的现状调查</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林惠贤</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浅谈高中数学教学中的德育渗透——以《数系的扩充与复数的概念》课堂实录为例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林惠贤</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有效教学——个别化课堂教学</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朱滨鹏</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审·析·拓·</w:t>
            </w:r>
            <w:proofErr w:type="gramStart"/>
            <w:r>
              <w:rPr>
                <w:rFonts w:asciiTheme="minorEastAsia" w:eastAsiaTheme="minorEastAsia" w:hAnsiTheme="minorEastAsia" w:cstheme="minorEastAsia" w:hint="eastAsia"/>
                <w:kern w:val="0"/>
                <w:sz w:val="24"/>
                <w:szCs w:val="24"/>
                <w:lang w:bidi="ar"/>
              </w:rPr>
              <w:t>规</w:t>
            </w:r>
            <w:proofErr w:type="gramEnd"/>
            <w:r>
              <w:rPr>
                <w:rFonts w:asciiTheme="minorEastAsia" w:eastAsiaTheme="minorEastAsia" w:hAnsiTheme="minorEastAsia" w:cstheme="minorEastAsia" w:hint="eastAsia"/>
                <w:kern w:val="0"/>
                <w:sz w:val="24"/>
                <w:szCs w:val="24"/>
                <w:lang w:bidi="ar"/>
              </w:rPr>
              <w:t xml:space="preserve"> ——中考数学模拟试卷讲评策略四部曲</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张上伟</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2次分式递推数列的周期讨论</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张上伟</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从教材到高考，从基础到能力——以“数列”为例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马洪博</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2016年高考全国理科I卷第20题的探源与拓展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骆妃景</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亲历过程，掌握方法，提高数学能力——以“椭圆及其标准方程”的教学为例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陈莎莉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流行多时的“极值点偏移”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李权兴</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外接球的热门考点</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张纳</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初中生数学直觉思维能力的培养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王炜煜</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利用数学课本培养学生数学阅读能力的实践</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曾明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论数学美与中学数学教学的有效整合</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夏少林</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探索农村九年级数学潜能生的分类方式和转化途径</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冯少勤</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含参数不等式</w:t>
            </w:r>
            <w:proofErr w:type="gramStart"/>
            <w:r>
              <w:rPr>
                <w:rFonts w:asciiTheme="minorEastAsia" w:eastAsiaTheme="minorEastAsia" w:hAnsiTheme="minorEastAsia" w:cstheme="minorEastAsia" w:hint="eastAsia"/>
                <w:kern w:val="0"/>
                <w:sz w:val="24"/>
                <w:szCs w:val="24"/>
                <w:lang w:bidi="ar"/>
              </w:rPr>
              <w:t>恒</w:t>
            </w:r>
            <w:proofErr w:type="gramEnd"/>
            <w:r>
              <w:rPr>
                <w:rFonts w:asciiTheme="minorEastAsia" w:eastAsiaTheme="minorEastAsia" w:hAnsiTheme="minorEastAsia" w:cstheme="minorEastAsia" w:hint="eastAsia"/>
                <w:kern w:val="0"/>
                <w:sz w:val="24"/>
                <w:szCs w:val="24"/>
                <w:lang w:bidi="ar"/>
              </w:rPr>
              <w:t>成立问题的解读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李晓波</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浅谈新课程改革中教师教学行为的转变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陈明玉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实施分层教学 优化数学课堂---探索珠三角农村初中数学高效课堂教学模式</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周碧龙</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浅谈高中数学信息迁移能力的教学</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黄彦芝</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谈高中数学教学中学生形象思维能力的培养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郑少藩</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用圆锥曲线的定义求解一类绝对值不等式</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杨伟达</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基于信息加工理论的高三数学专题复习自主复习稿的开发研究——以中点</w:t>
            </w:r>
            <w:proofErr w:type="gramStart"/>
            <w:r>
              <w:rPr>
                <w:rFonts w:asciiTheme="minorEastAsia" w:eastAsiaTheme="minorEastAsia" w:hAnsiTheme="minorEastAsia" w:cstheme="minorEastAsia" w:hint="eastAsia"/>
                <w:kern w:val="0"/>
                <w:sz w:val="24"/>
                <w:szCs w:val="24"/>
                <w:lang w:bidi="ar"/>
              </w:rPr>
              <w:t>弦</w:t>
            </w:r>
            <w:proofErr w:type="gramEnd"/>
            <w:r>
              <w:rPr>
                <w:rFonts w:asciiTheme="minorEastAsia" w:eastAsiaTheme="minorEastAsia" w:hAnsiTheme="minorEastAsia" w:cstheme="minorEastAsia" w:hint="eastAsia"/>
                <w:kern w:val="0"/>
                <w:sz w:val="24"/>
                <w:szCs w:val="24"/>
                <w:lang w:bidi="ar"/>
              </w:rPr>
              <w:t>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王海燕</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提高初中数学试卷讲评实效性的教学策略——以一次期中考试试卷讲评为例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杨慧园</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w:t>
            </w:r>
            <w:proofErr w:type="gramStart"/>
            <w:r>
              <w:rPr>
                <w:rFonts w:asciiTheme="minorEastAsia" w:eastAsiaTheme="minorEastAsia" w:hAnsiTheme="minorEastAsia" w:cstheme="minorEastAsia" w:hint="eastAsia"/>
                <w:kern w:val="0"/>
                <w:sz w:val="24"/>
                <w:szCs w:val="24"/>
                <w:lang w:bidi="ar"/>
              </w:rPr>
              <w:t>一</w:t>
            </w:r>
            <w:proofErr w:type="gramEnd"/>
            <w:r>
              <w:rPr>
                <w:rFonts w:asciiTheme="minorEastAsia" w:eastAsiaTheme="minorEastAsia" w:hAnsiTheme="minorEastAsia" w:cstheme="minorEastAsia" w:hint="eastAsia"/>
                <w:kern w:val="0"/>
                <w:sz w:val="24"/>
                <w:szCs w:val="24"/>
                <w:lang w:bidi="ar"/>
              </w:rPr>
              <w:t>数学教学中</w:t>
            </w:r>
            <w:proofErr w:type="gramStart"/>
            <w:r>
              <w:rPr>
                <w:rFonts w:asciiTheme="minorEastAsia" w:eastAsiaTheme="minorEastAsia" w:hAnsiTheme="minorEastAsia" w:cstheme="minorEastAsia" w:hint="eastAsia"/>
                <w:kern w:val="0"/>
                <w:sz w:val="24"/>
                <w:szCs w:val="24"/>
                <w:lang w:bidi="ar"/>
              </w:rPr>
              <w:t>利用微课教学</w:t>
            </w:r>
            <w:proofErr w:type="gramEnd"/>
            <w:r>
              <w:rPr>
                <w:rFonts w:asciiTheme="minorEastAsia" w:eastAsiaTheme="minorEastAsia" w:hAnsiTheme="minorEastAsia" w:cstheme="minorEastAsia" w:hint="eastAsia"/>
                <w:kern w:val="0"/>
                <w:sz w:val="24"/>
                <w:szCs w:val="24"/>
                <w:lang w:bidi="ar"/>
              </w:rPr>
              <w:t>的行动研究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陈琼，叶少静</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向量走进三角形的“五心”</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李晓波</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Style w:val="font121"/>
                <w:rFonts w:asciiTheme="minorEastAsia" w:eastAsiaTheme="minorEastAsia" w:hAnsiTheme="minorEastAsia" w:cstheme="minorEastAsia" w:hint="default"/>
                <w:color w:val="auto"/>
                <w:sz w:val="24"/>
                <w:szCs w:val="24"/>
                <w:lang w:bidi="ar"/>
              </w:rPr>
              <w:t>第</w:t>
            </w:r>
            <w:r>
              <w:rPr>
                <w:rStyle w:val="font101"/>
                <w:rFonts w:asciiTheme="minorEastAsia" w:eastAsiaTheme="minorEastAsia" w:hAnsiTheme="minorEastAsia" w:cstheme="minorEastAsia" w:hint="eastAsia"/>
                <w:color w:val="auto"/>
                <w:sz w:val="24"/>
                <w:szCs w:val="24"/>
                <w:lang w:bidi="ar"/>
              </w:rPr>
              <w:t>20</w:t>
            </w:r>
            <w:r>
              <w:rPr>
                <w:rStyle w:val="font121"/>
                <w:rFonts w:asciiTheme="minorEastAsia" w:eastAsiaTheme="minorEastAsia" w:hAnsiTheme="minorEastAsia" w:cstheme="minorEastAsia" w:hint="default"/>
                <w:color w:val="auto"/>
                <w:sz w:val="24"/>
                <w:szCs w:val="24"/>
                <w:lang w:bidi="ar"/>
              </w:rPr>
              <w:t>届韩国数学奥林匹克第</w:t>
            </w:r>
            <w:r>
              <w:rPr>
                <w:rStyle w:val="font101"/>
                <w:rFonts w:asciiTheme="minorEastAsia" w:eastAsiaTheme="minorEastAsia" w:hAnsiTheme="minorEastAsia" w:cstheme="minorEastAsia" w:hint="eastAsia"/>
                <w:color w:val="auto"/>
                <w:sz w:val="24"/>
                <w:szCs w:val="24"/>
                <w:lang w:bidi="ar"/>
              </w:rPr>
              <w:t>5</w:t>
            </w:r>
            <w:r>
              <w:rPr>
                <w:rStyle w:val="font121"/>
                <w:rFonts w:asciiTheme="minorEastAsia" w:eastAsiaTheme="minorEastAsia" w:hAnsiTheme="minorEastAsia" w:cstheme="minorEastAsia" w:hint="default"/>
                <w:color w:val="auto"/>
                <w:sz w:val="24"/>
                <w:szCs w:val="24"/>
                <w:lang w:bidi="ar"/>
              </w:rPr>
              <w:t>题的加强不等式链</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杨志明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第二类切比雪夫型方程组的通解</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曹嘉</w:t>
            </w:r>
            <w:proofErr w:type="gramStart"/>
            <w:r>
              <w:rPr>
                <w:rFonts w:asciiTheme="minorEastAsia" w:eastAsiaTheme="minorEastAsia" w:hAnsiTheme="minorEastAsia" w:cstheme="minorEastAsia" w:hint="eastAsia"/>
                <w:kern w:val="0"/>
                <w:sz w:val="24"/>
                <w:szCs w:val="24"/>
                <w:lang w:bidi="ar"/>
              </w:rPr>
              <w:t>芮</w:t>
            </w:r>
            <w:proofErr w:type="gramEnd"/>
            <w:r>
              <w:rPr>
                <w:rFonts w:asciiTheme="minorEastAsia" w:eastAsiaTheme="minorEastAsia" w:hAnsiTheme="minorEastAsia" w:cstheme="minorEastAsia" w:hint="eastAsia"/>
                <w:kern w:val="0"/>
                <w:sz w:val="24"/>
                <w:szCs w:val="24"/>
                <w:lang w:bidi="ar"/>
              </w:rPr>
              <w:t>，吴 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第四类广义切比雪夫多项式的性质及相关恒等式</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吴国鸿，王珊珊，吴康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高中数学教学中资源的整合利用的探讨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叶巧卡</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注意规律在中学数学教学中的应用</w:t>
            </w:r>
          </w:p>
        </w:tc>
        <w:tc>
          <w:tcPr>
            <w:tcW w:w="2506" w:type="dxa"/>
            <w:vAlign w:val="center"/>
          </w:tcPr>
          <w:p w:rsidR="00EE2617" w:rsidRPr="00CE7E60" w:rsidRDefault="00EE2617">
            <w:pPr>
              <w:widowControl/>
              <w:jc w:val="center"/>
              <w:textAlignment w:val="center"/>
              <w:rPr>
                <w:rFonts w:asciiTheme="minorEastAsia" w:eastAsiaTheme="minorEastAsia" w:hAnsiTheme="minorEastAsia" w:cstheme="minorEastAsia"/>
                <w:kern w:val="0"/>
                <w:sz w:val="24"/>
                <w:szCs w:val="24"/>
                <w:lang w:bidi="ar"/>
              </w:rPr>
            </w:pPr>
            <w:r w:rsidRPr="00CE7E60">
              <w:rPr>
                <w:rFonts w:asciiTheme="minorEastAsia" w:eastAsiaTheme="minorEastAsia" w:hAnsiTheme="minorEastAsia" w:cstheme="minorEastAsia" w:hint="eastAsia"/>
                <w:kern w:val="0"/>
                <w:sz w:val="24"/>
                <w:szCs w:val="24"/>
                <w:lang w:bidi="ar"/>
              </w:rPr>
              <w:t>李静静</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利用空间维度变换，速解高中数学难题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李玉发，李宇航</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理解数学，反思产生教学新行动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叶小莹</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Style w:val="font121"/>
                <w:rFonts w:asciiTheme="minorEastAsia" w:eastAsiaTheme="minorEastAsia" w:hAnsiTheme="minorEastAsia" w:cstheme="minorEastAsia" w:hint="default"/>
                <w:color w:val="auto"/>
                <w:sz w:val="24"/>
                <w:szCs w:val="24"/>
                <w:lang w:bidi="ar"/>
              </w:rPr>
              <w:t>对</w:t>
            </w:r>
            <w:r>
              <w:rPr>
                <w:rStyle w:val="font101"/>
                <w:rFonts w:asciiTheme="minorEastAsia" w:eastAsiaTheme="minorEastAsia" w:hAnsiTheme="minorEastAsia" w:cstheme="minorEastAsia" w:hint="eastAsia"/>
                <w:color w:val="auto"/>
                <w:sz w:val="24"/>
                <w:szCs w:val="24"/>
                <w:lang w:bidi="ar"/>
              </w:rPr>
              <w:t>2016</w:t>
            </w:r>
            <w:r>
              <w:rPr>
                <w:rStyle w:val="font121"/>
                <w:rFonts w:asciiTheme="minorEastAsia" w:eastAsiaTheme="minorEastAsia" w:hAnsiTheme="minorEastAsia" w:cstheme="minorEastAsia" w:hint="default"/>
                <w:color w:val="auto"/>
                <w:sz w:val="24"/>
                <w:szCs w:val="24"/>
                <w:lang w:bidi="ar"/>
              </w:rPr>
              <w:t>年广州市中考数学压轴题的探究及推广</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梁文威</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欧拉方程在“半程”组合恒等式中的运用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曹嘉</w:t>
            </w:r>
            <w:proofErr w:type="gramStart"/>
            <w:r>
              <w:rPr>
                <w:rFonts w:asciiTheme="minorEastAsia" w:eastAsiaTheme="minorEastAsia" w:hAnsiTheme="minorEastAsia" w:cstheme="minorEastAsia" w:hint="eastAsia"/>
                <w:kern w:val="0"/>
                <w:sz w:val="24"/>
                <w:szCs w:val="24"/>
                <w:lang w:bidi="ar"/>
              </w:rPr>
              <w:t>芮</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浅谈中学数学特长生的培养与教育</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李兴怀</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浅谈在高三教学中树立“后进生”自信的原则</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梁平</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69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职业高中数学学习综合评价探索与反思</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徐春红</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浅析如何培养农村初中学生良好数学学习习惯和学习基础</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蔡东林</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浅谈数学解题与教学中反例的作用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陈兴海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数学中的PI</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曹嘉</w:t>
            </w:r>
            <w:proofErr w:type="gramStart"/>
            <w:r>
              <w:rPr>
                <w:rFonts w:asciiTheme="minorEastAsia" w:eastAsiaTheme="minorEastAsia" w:hAnsiTheme="minorEastAsia" w:cstheme="minorEastAsia" w:hint="eastAsia"/>
                <w:kern w:val="0"/>
                <w:sz w:val="24"/>
                <w:szCs w:val="24"/>
                <w:lang w:bidi="ar"/>
              </w:rPr>
              <w:t>芮</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数学教材也要“接地气”</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张远珍</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浅谈初中数学探究式教学的开展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陈兴海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Style w:val="font121"/>
                <w:rFonts w:asciiTheme="minorEastAsia" w:eastAsiaTheme="minorEastAsia" w:hAnsiTheme="minorEastAsia" w:cstheme="minorEastAsia" w:hint="default"/>
                <w:color w:val="auto"/>
                <w:sz w:val="24"/>
                <w:szCs w:val="24"/>
                <w:lang w:bidi="ar"/>
              </w:rPr>
              <w:t>巧妙构造，“圆”形毕露</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赵亮堂</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知识与品德并重——勾股定理教学应渗透的德育元素</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曾祥华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探究数学错解的成因及应对策略</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蓝宏流</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提高高中数学课堂探究活动有效性的实践研究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华晓如</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79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追寻对数发展史 引领课堂自然生成——《2.2.1对数与对数运算2》的教学与思考</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林琪</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新课标下以学生为中心的初中数学课堂教学——我对初中数学新课程标准的认识与理解</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李兆珍</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好课多磨：没有最好，只有更好——以“轴对称再认识（一）”为例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朱熠</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改后方知不足——四改《一元一次不等式组与实际问题复习》教学设计体会</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严月珍</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初中数学课堂教师角色的定位</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陈光营</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谈小学</w:t>
            </w:r>
            <w:proofErr w:type="gramEnd"/>
            <w:r>
              <w:rPr>
                <w:rFonts w:asciiTheme="minorEastAsia" w:eastAsiaTheme="minorEastAsia" w:hAnsiTheme="minorEastAsia" w:cstheme="minorEastAsia" w:hint="eastAsia"/>
                <w:kern w:val="0"/>
                <w:sz w:val="24"/>
                <w:szCs w:val="24"/>
                <w:lang w:bidi="ar"/>
              </w:rPr>
              <w:t>数学作业设计的优化与创新</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苏倩仪</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小学数学概念</w:t>
            </w:r>
            <w:proofErr w:type="gramStart"/>
            <w:r>
              <w:rPr>
                <w:rFonts w:asciiTheme="minorEastAsia" w:eastAsiaTheme="minorEastAsia" w:hAnsiTheme="minorEastAsia" w:cstheme="minorEastAsia" w:hint="eastAsia"/>
                <w:kern w:val="0"/>
                <w:sz w:val="24"/>
                <w:szCs w:val="24"/>
                <w:lang w:bidi="ar"/>
              </w:rPr>
              <w:t>教学例谈</w:t>
            </w:r>
            <w:proofErr w:type="gramEnd"/>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谭雪芳</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例析小学</w:t>
            </w:r>
            <w:proofErr w:type="gramEnd"/>
            <w:r>
              <w:rPr>
                <w:rFonts w:asciiTheme="minorEastAsia" w:eastAsiaTheme="minorEastAsia" w:hAnsiTheme="minorEastAsia" w:cstheme="minorEastAsia" w:hint="eastAsia"/>
                <w:kern w:val="0"/>
                <w:sz w:val="24"/>
                <w:szCs w:val="24"/>
                <w:lang w:bidi="ar"/>
              </w:rPr>
              <w:t>数学主题作业优化设计的构建</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谭雪芳</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浅谈动点问题的教学策略——以《反比例函数与面积》为例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叶小莹</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如何整合小学数学与心理健康教育</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周小思</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89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“做、议、思”——三部曲唱响数学“综合与实践”活动课</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程少崧</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基于发展几何直观简约复习课的一次尝试——以“课本一道题的变式拓展”为例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汪晶晶</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基于翻转课堂的初中数学概念教学实践 ——以《用表格表示的变量间关系》为例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谭海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中学数学创设自主性学习课堂的实践与探究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周志友</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如何进行课堂有效教学——听《变量与函数》有感</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彭</w:t>
            </w:r>
            <w:proofErr w:type="gramEnd"/>
            <w:r>
              <w:rPr>
                <w:rFonts w:asciiTheme="minorEastAsia" w:eastAsiaTheme="minorEastAsia" w:hAnsiTheme="minorEastAsia" w:cstheme="minorEastAsia" w:hint="eastAsia"/>
                <w:kern w:val="0"/>
                <w:sz w:val="24"/>
                <w:szCs w:val="24"/>
                <w:lang w:bidi="ar"/>
              </w:rPr>
              <w:t xml:space="preserve">  驯</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通过问题探究驱动思维提升</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赵银仓</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巧设变式教学   提高数学教学效果</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吴</w:t>
            </w:r>
            <w:proofErr w:type="gramStart"/>
            <w:r>
              <w:rPr>
                <w:rFonts w:asciiTheme="minorEastAsia" w:eastAsiaTheme="minorEastAsia" w:hAnsiTheme="minorEastAsia" w:cstheme="minorEastAsia" w:hint="eastAsia"/>
                <w:kern w:val="0"/>
                <w:sz w:val="24"/>
                <w:szCs w:val="24"/>
                <w:lang w:bidi="ar"/>
              </w:rPr>
              <w:t>海洲</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基于平板电脑环境下的数学翻转课堂的实践与分析</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苏倩仪</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借助逆向思维提高数学解题能力</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钟伟连</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欧拉公式在三角函数求和中的运用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曹嘉</w:t>
            </w:r>
            <w:proofErr w:type="gramStart"/>
            <w:r>
              <w:rPr>
                <w:rFonts w:asciiTheme="minorEastAsia" w:eastAsiaTheme="minorEastAsia" w:hAnsiTheme="minorEastAsia" w:cstheme="minorEastAsia" w:hint="eastAsia"/>
                <w:kern w:val="0"/>
                <w:sz w:val="24"/>
                <w:szCs w:val="24"/>
                <w:lang w:bidi="ar"/>
              </w:rPr>
              <w:t>芮</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99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函数零点常见题型剖析</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王永清</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100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2013年广东高考数</w:t>
            </w:r>
            <w:proofErr w:type="gramStart"/>
            <w:r>
              <w:rPr>
                <w:rFonts w:asciiTheme="minorEastAsia" w:eastAsiaTheme="minorEastAsia" w:hAnsiTheme="minorEastAsia" w:cstheme="minorEastAsia" w:hint="eastAsia"/>
                <w:kern w:val="0"/>
                <w:sz w:val="24"/>
                <w:szCs w:val="24"/>
                <w:lang w:bidi="ar"/>
              </w:rPr>
              <w:t>列题</w:t>
            </w:r>
            <w:proofErr w:type="gramEnd"/>
            <w:r>
              <w:rPr>
                <w:rFonts w:asciiTheme="minorEastAsia" w:eastAsiaTheme="minorEastAsia" w:hAnsiTheme="minorEastAsia" w:cstheme="minorEastAsia" w:hint="eastAsia"/>
                <w:kern w:val="0"/>
                <w:sz w:val="24"/>
                <w:szCs w:val="24"/>
                <w:lang w:bidi="ar"/>
              </w:rPr>
              <w:t>的分析和评注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刘护灵</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101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使用向量解决一类动点问题的教学研究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张千明</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102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一道数学问题的再思考</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周峻民</w:t>
            </w:r>
            <w:proofErr w:type="gramEnd"/>
            <w:r>
              <w:rPr>
                <w:rFonts w:asciiTheme="minorEastAsia" w:eastAsiaTheme="minorEastAsia" w:hAnsiTheme="minorEastAsia" w:cstheme="minorEastAsia" w:hint="eastAsia"/>
                <w:kern w:val="0"/>
                <w:sz w:val="24"/>
                <w:szCs w:val="24"/>
                <w:lang w:bidi="ar"/>
              </w:rPr>
              <w:t>，张菡之</w:t>
            </w:r>
          </w:p>
        </w:tc>
      </w:tr>
      <w:tr w:rsidR="00EE2617" w:rsidTr="00434882">
        <w:trPr>
          <w:trHeight w:val="135"/>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103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数学高考备考</w:t>
            </w:r>
            <w:proofErr w:type="gramStart"/>
            <w:r>
              <w:rPr>
                <w:rFonts w:asciiTheme="minorEastAsia" w:eastAsiaTheme="minorEastAsia" w:hAnsiTheme="minorEastAsia" w:cstheme="minorEastAsia" w:hint="eastAsia"/>
                <w:kern w:val="0"/>
                <w:sz w:val="24"/>
                <w:szCs w:val="24"/>
                <w:lang w:bidi="ar"/>
              </w:rPr>
              <w:t>—加强</w:t>
            </w:r>
            <w:proofErr w:type="gramEnd"/>
            <w:r>
              <w:rPr>
                <w:rFonts w:asciiTheme="minorEastAsia" w:eastAsiaTheme="minorEastAsia" w:hAnsiTheme="minorEastAsia" w:cstheme="minorEastAsia" w:hint="eastAsia"/>
                <w:kern w:val="0"/>
                <w:sz w:val="24"/>
                <w:szCs w:val="24"/>
                <w:lang w:bidi="ar"/>
              </w:rPr>
              <w:t>纵向联系，提高数学能力</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杨远辉</w:t>
            </w:r>
            <w:proofErr w:type="gramEnd"/>
          </w:p>
        </w:tc>
      </w:tr>
      <w:tr w:rsidR="00EE2617">
        <w:trPr>
          <w:trHeight w:val="165"/>
          <w:jc w:val="center"/>
        </w:trPr>
        <w:tc>
          <w:tcPr>
            <w:tcW w:w="676" w:type="dxa"/>
            <w:vAlign w:val="center"/>
          </w:tcPr>
          <w:p w:rsidR="00EE2617" w:rsidRDefault="00EE2617" w:rsidP="00434882">
            <w:pPr>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104</w:t>
            </w:r>
          </w:p>
        </w:tc>
        <w:tc>
          <w:tcPr>
            <w:tcW w:w="5340" w:type="dxa"/>
            <w:vAlign w:val="center"/>
          </w:tcPr>
          <w:p w:rsidR="00EE2617" w:rsidRDefault="00EE2617" w:rsidP="00434882">
            <w:pPr>
              <w:jc w:val="center"/>
              <w:textAlignment w:val="center"/>
              <w:rPr>
                <w:rFonts w:asciiTheme="minorEastAsia" w:eastAsiaTheme="minorEastAsia" w:hAnsiTheme="minorEastAsia" w:cstheme="minorEastAsia"/>
                <w:kern w:val="0"/>
                <w:sz w:val="24"/>
                <w:szCs w:val="24"/>
                <w:lang w:bidi="ar"/>
              </w:rPr>
            </w:pPr>
            <w:r w:rsidRPr="00434882">
              <w:rPr>
                <w:rFonts w:asciiTheme="minorEastAsia" w:eastAsiaTheme="minorEastAsia" w:hAnsiTheme="minorEastAsia" w:cstheme="minorEastAsia" w:hint="eastAsia"/>
                <w:kern w:val="0"/>
                <w:sz w:val="24"/>
                <w:szCs w:val="24"/>
                <w:lang w:bidi="ar"/>
              </w:rPr>
              <w:t>高考数学复习如何回归课本</w:t>
            </w:r>
          </w:p>
        </w:tc>
        <w:tc>
          <w:tcPr>
            <w:tcW w:w="2506" w:type="dxa"/>
            <w:vAlign w:val="center"/>
          </w:tcPr>
          <w:p w:rsidR="00EE2617" w:rsidRDefault="00EE2617" w:rsidP="00434882">
            <w:pPr>
              <w:jc w:val="center"/>
              <w:textAlignment w:val="center"/>
              <w:rPr>
                <w:rFonts w:asciiTheme="minorEastAsia" w:eastAsiaTheme="minorEastAsia" w:hAnsiTheme="minorEastAsia" w:cstheme="minorEastAsia"/>
                <w:kern w:val="0"/>
                <w:sz w:val="24"/>
                <w:szCs w:val="24"/>
                <w:lang w:bidi="ar"/>
              </w:rPr>
            </w:pPr>
            <w:proofErr w:type="gramStart"/>
            <w:r w:rsidRPr="00434882">
              <w:rPr>
                <w:rFonts w:asciiTheme="minorEastAsia" w:eastAsiaTheme="minorEastAsia" w:hAnsiTheme="minorEastAsia" w:cstheme="minorEastAsia" w:hint="eastAsia"/>
                <w:kern w:val="0"/>
                <w:sz w:val="24"/>
                <w:szCs w:val="24"/>
                <w:lang w:bidi="ar"/>
              </w:rPr>
              <w:t>陈燕娇</w:t>
            </w:r>
            <w:proofErr w:type="gramEnd"/>
          </w:p>
        </w:tc>
      </w:tr>
      <w:tr w:rsidR="00EE2617">
        <w:trPr>
          <w:jc w:val="center"/>
        </w:trPr>
        <w:tc>
          <w:tcPr>
            <w:tcW w:w="8522" w:type="dxa"/>
            <w:gridSpan w:val="3"/>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黑体" w:eastAsia="黑体" w:hAnsi="黑体" w:cs="黑体" w:hint="eastAsia"/>
                <w:kern w:val="0"/>
                <w:sz w:val="24"/>
                <w:szCs w:val="24"/>
                <w:lang w:bidi="ar"/>
              </w:rPr>
              <w:t>三等奖</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“和泽”数学课堂中问题意识培养初探</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毛建国</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高</w:t>
            </w:r>
            <w:proofErr w:type="gramStart"/>
            <w:r>
              <w:rPr>
                <w:rFonts w:asciiTheme="minorEastAsia" w:eastAsiaTheme="minorEastAsia" w:hAnsiTheme="minorEastAsia" w:cstheme="minorEastAsia" w:hint="eastAsia"/>
                <w:kern w:val="0"/>
                <w:sz w:val="24"/>
                <w:szCs w:val="24"/>
                <w:lang w:bidi="ar"/>
              </w:rPr>
              <w:t>三二</w:t>
            </w:r>
            <w:proofErr w:type="gramEnd"/>
            <w:r>
              <w:rPr>
                <w:rFonts w:asciiTheme="minorEastAsia" w:eastAsiaTheme="minorEastAsia" w:hAnsiTheme="minorEastAsia" w:cstheme="minorEastAsia" w:hint="eastAsia"/>
                <w:kern w:val="0"/>
                <w:sz w:val="24"/>
                <w:szCs w:val="24"/>
                <w:lang w:bidi="ar"/>
              </w:rPr>
              <w:t>轮复习中西藏班学生问题意识培养的策略</w:t>
            </w:r>
            <w:r>
              <w:rPr>
                <w:rFonts w:asciiTheme="minorEastAsia" w:eastAsiaTheme="minorEastAsia" w:hAnsiTheme="minorEastAsia" w:cstheme="minorEastAsia" w:hint="eastAsia"/>
                <w:kern w:val="0"/>
                <w:sz w:val="24"/>
                <w:szCs w:val="24"/>
                <w:lang w:bidi="ar"/>
              </w:rPr>
              <w:br/>
              <w:t>——三角函数中常见问题的问题复习法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陈丽</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函数的单调性在中学数学中的应用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聂志</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初中数学符号运算中存在的问题和策略</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罗晓林</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浅谈中学数学直觉思维及培养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马丽娟</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探讨未知数是否有次数</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岑明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训练学生思维  建立数学模型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尹顺富</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再谈三角形外角平分线构成的三角形的性质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胡如松</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不等式命题的结构化</w:t>
            </w:r>
            <w:proofErr w:type="gramStart"/>
            <w:r>
              <w:rPr>
                <w:rFonts w:asciiTheme="minorEastAsia" w:eastAsiaTheme="minorEastAsia" w:hAnsiTheme="minorEastAsia" w:cstheme="minorEastAsia" w:hint="eastAsia"/>
                <w:kern w:val="0"/>
                <w:sz w:val="24"/>
                <w:szCs w:val="24"/>
                <w:lang w:bidi="ar"/>
              </w:rPr>
              <w:t>暨矛盾</w:t>
            </w:r>
            <w:proofErr w:type="gramEnd"/>
            <w:r>
              <w:rPr>
                <w:rFonts w:asciiTheme="minorEastAsia" w:eastAsiaTheme="minorEastAsia" w:hAnsiTheme="minorEastAsia" w:cstheme="minorEastAsia" w:hint="eastAsia"/>
                <w:kern w:val="0"/>
                <w:sz w:val="24"/>
                <w:szCs w:val="24"/>
                <w:lang w:bidi="ar"/>
              </w:rPr>
              <w:t>不等式的判定</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梁开华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对</w:t>
            </w:r>
            <w:proofErr w:type="gramStart"/>
            <w:r>
              <w:rPr>
                <w:rFonts w:asciiTheme="minorEastAsia" w:eastAsiaTheme="minorEastAsia" w:hAnsiTheme="minorEastAsia" w:cstheme="minorEastAsia" w:hint="eastAsia"/>
                <w:kern w:val="0"/>
                <w:sz w:val="24"/>
                <w:szCs w:val="24"/>
                <w:lang w:bidi="ar"/>
              </w:rPr>
              <w:t>杨学枝猜想</w:t>
            </w:r>
            <w:proofErr w:type="gramEnd"/>
            <w:r>
              <w:rPr>
                <w:rFonts w:asciiTheme="minorEastAsia" w:eastAsiaTheme="minorEastAsia" w:hAnsiTheme="minorEastAsia" w:cstheme="minorEastAsia" w:hint="eastAsia"/>
                <w:kern w:val="0"/>
                <w:sz w:val="24"/>
                <w:szCs w:val="24"/>
                <w:lang w:bidi="ar"/>
              </w:rPr>
              <w:t>4的局部证明</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梁开华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数学范畴之发展的新标志</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梁开华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讨论形如</w:t>
            </w:r>
            <w:proofErr w:type="spellStart"/>
            <w:r>
              <w:rPr>
                <w:rFonts w:asciiTheme="minorEastAsia" w:eastAsiaTheme="minorEastAsia" w:hAnsiTheme="minorEastAsia" w:cstheme="minorEastAsia" w:hint="eastAsia"/>
                <w:kern w:val="0"/>
                <w:sz w:val="24"/>
                <w:szCs w:val="24"/>
                <w:lang w:bidi="ar"/>
              </w:rPr>
              <w:t>abc</w:t>
            </w:r>
            <w:proofErr w:type="spellEnd"/>
            <w:r>
              <w:rPr>
                <w:rFonts w:asciiTheme="minorEastAsia" w:eastAsiaTheme="minorEastAsia" w:hAnsiTheme="minorEastAsia" w:cstheme="minorEastAsia" w:hint="eastAsia"/>
                <w:kern w:val="0"/>
                <w:sz w:val="24"/>
                <w:szCs w:val="24"/>
                <w:lang w:bidi="ar"/>
              </w:rPr>
              <w:t>=1的一类初中数学联赛题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董永春,车进明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初中数学科普教育探</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林景通</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如何使课堂教学实现“高效”</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邹</w:t>
            </w:r>
            <w:proofErr w:type="gramEnd"/>
            <w:r>
              <w:rPr>
                <w:rFonts w:asciiTheme="minorEastAsia" w:eastAsiaTheme="minorEastAsia" w:hAnsiTheme="minorEastAsia" w:cstheme="minorEastAsia" w:hint="eastAsia"/>
                <w:kern w:val="0"/>
                <w:sz w:val="24"/>
                <w:szCs w:val="24"/>
                <w:lang w:bidi="ar"/>
              </w:rPr>
              <w:t>小城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新理念综合实践活动对教师的综合要求</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邹</w:t>
            </w:r>
            <w:proofErr w:type="gramEnd"/>
            <w:r>
              <w:rPr>
                <w:rFonts w:asciiTheme="minorEastAsia" w:eastAsiaTheme="minorEastAsia" w:hAnsiTheme="minorEastAsia" w:cstheme="minorEastAsia" w:hint="eastAsia"/>
                <w:kern w:val="0"/>
                <w:sz w:val="24"/>
                <w:szCs w:val="24"/>
                <w:lang w:bidi="ar"/>
              </w:rPr>
              <w:t>小城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巧抓数学教学，打造高效课堂</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李凡</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数学核心素养研究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邵莹莹</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数学文化在高中数学中的渗透</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陈炫冶</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提高小学生计算能力的重要性及方法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曾南京</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教学智慧让课堂生成变得别样美丽</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王华蓉</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先学后教，当堂训练，让课堂效率充分提高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朱华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用好数学思想方法，让学生解题能力升华</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朱华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为学生提供“主动提问”的机会</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张上伟</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在错误中思考——挖掘课堂的“金子”</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张上伟</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章节起始课导入的几点思考——以一次函数章节起始课为例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陈春涛</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如何让数学课堂充满文化的魅力</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曾明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浅谈数学思维品质的培养</w:t>
            </w:r>
          </w:p>
          <w:p w:rsidR="00EE2617" w:rsidRDefault="00EE2617">
            <w:pPr>
              <w:widowControl/>
              <w:jc w:val="center"/>
              <w:textAlignment w:val="center"/>
              <w:rPr>
                <w:rFonts w:asciiTheme="minorEastAsia" w:eastAsiaTheme="minorEastAsia" w:hAnsiTheme="minorEastAsia" w:cstheme="minorEastAsia"/>
                <w:kern w:val="0"/>
                <w:sz w:val="24"/>
                <w:szCs w:val="24"/>
                <w:lang w:bidi="ar"/>
              </w:rPr>
            </w:pP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陈永泉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28</w:t>
            </w:r>
          </w:p>
        </w:tc>
        <w:tc>
          <w:tcPr>
            <w:tcW w:w="5340" w:type="dxa"/>
            <w:vAlign w:val="center"/>
          </w:tcPr>
          <w:p w:rsidR="00EE2617" w:rsidRDefault="00EE2617" w:rsidP="003F6829">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寻梦、追梦、圆梦——学习《习近平总书记系列</w:t>
            </w:r>
            <w:r w:rsidRPr="003F6829">
              <w:rPr>
                <w:rFonts w:asciiTheme="minorEastAsia" w:eastAsiaTheme="minorEastAsia" w:hAnsiTheme="minorEastAsia" w:cstheme="minorEastAsia" w:hint="eastAsia"/>
                <w:kern w:val="0"/>
                <w:sz w:val="24"/>
                <w:szCs w:val="24"/>
                <w:lang w:bidi="ar"/>
              </w:rPr>
              <w:t>近平总书记系列重要讲话读本》</w:t>
            </w:r>
            <w:r>
              <w:rPr>
                <w:rFonts w:asciiTheme="minorEastAsia" w:eastAsiaTheme="minorEastAsia" w:hAnsiTheme="minorEastAsia" w:cstheme="minorEastAsia" w:hint="eastAsia"/>
                <w:kern w:val="0"/>
                <w:sz w:val="24"/>
                <w:szCs w:val="24"/>
                <w:lang w:bidi="ar"/>
              </w:rPr>
              <w:t>有感</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陈国海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29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浅析全国</w:t>
            </w:r>
            <w:proofErr w:type="gramStart"/>
            <w:r>
              <w:rPr>
                <w:rFonts w:asciiTheme="minorEastAsia" w:eastAsiaTheme="minorEastAsia" w:hAnsiTheme="minorEastAsia" w:cstheme="minorEastAsia" w:hint="eastAsia"/>
                <w:kern w:val="0"/>
                <w:sz w:val="24"/>
                <w:szCs w:val="24"/>
                <w:lang w:bidi="ar"/>
              </w:rPr>
              <w:t>卷背景</w:t>
            </w:r>
            <w:proofErr w:type="gramEnd"/>
            <w:r>
              <w:rPr>
                <w:rFonts w:asciiTheme="minorEastAsia" w:eastAsiaTheme="minorEastAsia" w:hAnsiTheme="minorEastAsia" w:cstheme="minorEastAsia" w:hint="eastAsia"/>
                <w:kern w:val="0"/>
                <w:sz w:val="24"/>
                <w:szCs w:val="24"/>
                <w:lang w:bidi="ar"/>
              </w:rPr>
              <w:t>下数学概念的重组教学法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黄丹乔</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活用教材 变式出彩</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w:t>
            </w:r>
            <w:proofErr w:type="gramStart"/>
            <w:r>
              <w:rPr>
                <w:rFonts w:asciiTheme="minorEastAsia" w:eastAsiaTheme="minorEastAsia" w:hAnsiTheme="minorEastAsia" w:cstheme="minorEastAsia" w:hint="eastAsia"/>
                <w:kern w:val="0"/>
                <w:sz w:val="24"/>
                <w:szCs w:val="24"/>
                <w:lang w:bidi="ar"/>
              </w:rPr>
              <w:t>啟</w:t>
            </w:r>
            <w:proofErr w:type="gramEnd"/>
            <w:r>
              <w:rPr>
                <w:rFonts w:asciiTheme="minorEastAsia" w:eastAsiaTheme="minorEastAsia" w:hAnsiTheme="minorEastAsia" w:cstheme="minorEastAsia" w:hint="eastAsia"/>
                <w:kern w:val="0"/>
                <w:sz w:val="24"/>
                <w:szCs w:val="24"/>
                <w:lang w:bidi="ar"/>
              </w:rPr>
              <w:t>芳</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探究高中数学例题的设计方法及其技巧</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周卓钰，陈文妍</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充分发挥课堂练习在数学教学中的作用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冯亚玲</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借力发展、提高自我——从一节公开课得到的借鉴</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曾明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让你的数学课堂因“一题多解”而精彩</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许进</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论数学教学中如何培养学生的“自主学习”能力</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李丽媛</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搭建平台  挖掘潜能——由两个教学片断引发的思考</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郭根文</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高三学生数学复习有效教学策略</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王孝海</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初中数学课堂教学策略的初探</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陈兴海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39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浅谈中学数学教学中强化理解的方法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陈兴海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农村普通高中学生数学课堂“失动”现象调查及其策略探究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黄凤玲</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重视解题后的反思，提升学生思维品质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李远佳</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接受学习也精彩</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傅卓英</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在数学课堂中设计讨论与交流问题的探究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罗锋</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同态映射研究初中同底数</w:t>
            </w:r>
            <w:proofErr w:type="gramStart"/>
            <w:r>
              <w:rPr>
                <w:rFonts w:asciiTheme="minorEastAsia" w:eastAsiaTheme="minorEastAsia" w:hAnsiTheme="minorEastAsia" w:cstheme="minorEastAsia" w:hint="eastAsia"/>
                <w:kern w:val="0"/>
                <w:sz w:val="24"/>
                <w:szCs w:val="24"/>
                <w:lang w:bidi="ar"/>
              </w:rPr>
              <w:t>幂</w:t>
            </w:r>
            <w:proofErr w:type="gramEnd"/>
            <w:r>
              <w:rPr>
                <w:rFonts w:asciiTheme="minorEastAsia" w:eastAsiaTheme="minorEastAsia" w:hAnsiTheme="minorEastAsia" w:cstheme="minorEastAsia" w:hint="eastAsia"/>
                <w:kern w:val="0"/>
                <w:sz w:val="24"/>
                <w:szCs w:val="24"/>
                <w:lang w:bidi="ar"/>
              </w:rPr>
              <w:t>运算</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胡伟琴</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高中数学信息情景题解题要领</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林惠贤</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一个优美的三角恒等式</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w:t>
            </w:r>
            <w:proofErr w:type="gramStart"/>
            <w:r>
              <w:rPr>
                <w:rFonts w:asciiTheme="minorEastAsia" w:eastAsiaTheme="minorEastAsia" w:hAnsiTheme="minorEastAsia" w:cstheme="minorEastAsia" w:hint="eastAsia"/>
                <w:kern w:val="0"/>
                <w:sz w:val="24"/>
                <w:szCs w:val="24"/>
                <w:lang w:bidi="ar"/>
              </w:rPr>
              <w:t>世</w:t>
            </w:r>
            <w:proofErr w:type="gramEnd"/>
            <w:r>
              <w:rPr>
                <w:rFonts w:asciiTheme="minorEastAsia" w:eastAsiaTheme="minorEastAsia" w:hAnsiTheme="minorEastAsia" w:cstheme="minorEastAsia" w:hint="eastAsia"/>
                <w:kern w:val="0"/>
                <w:sz w:val="24"/>
                <w:szCs w:val="24"/>
                <w:lang w:bidi="ar"/>
              </w:rPr>
              <w:t>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三角形“心”的复数表示及其应用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张上伟</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数字</w:t>
            </w:r>
            <w:proofErr w:type="gramStart"/>
            <w:r>
              <w:rPr>
                <w:rFonts w:asciiTheme="minorEastAsia" w:eastAsiaTheme="minorEastAsia" w:hAnsiTheme="minorEastAsia" w:cstheme="minorEastAsia" w:hint="eastAsia"/>
                <w:kern w:val="0"/>
                <w:sz w:val="24"/>
                <w:szCs w:val="24"/>
                <w:lang w:bidi="ar"/>
              </w:rPr>
              <w:t>立方和</w:t>
            </w:r>
            <w:proofErr w:type="gramEnd"/>
            <w:r>
              <w:rPr>
                <w:rFonts w:asciiTheme="minorEastAsia" w:eastAsiaTheme="minorEastAsia" w:hAnsiTheme="minorEastAsia" w:cstheme="minorEastAsia" w:hint="eastAsia"/>
                <w:kern w:val="0"/>
                <w:sz w:val="24"/>
                <w:szCs w:val="24"/>
                <w:lang w:bidi="ar"/>
              </w:rPr>
              <w:t>的特殊性质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张上伟</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49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浅谈如何激发初中生数学学习的认知动机</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梅莹</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如何培养高中生的数学素养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马洪博</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整除性理论在竞赛数学中的应用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魏康桦</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分层互动学习，感受数学之美——浅谈“翻转课堂”在高中数学教学中的运用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陈国海</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浅析新课标下如何上好高中数学概念课</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李庭洲</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浅谈初中数学课堂教学中的小组合作学习——《几何初步认识（2）》</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陈琼璇</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探究高中数学中等生的优化培养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张桂伟</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立体几何垂直关系证明之利器——分析法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黄其秒</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数列通项公式与前n项和关系的归纳总结</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黄其秒</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初中数学课程标准的认识与实施</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李燕欢</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59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一个轮换不等式的证明及推广</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党国强</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“认识无理数”的探究</w:t>
            </w:r>
            <w:proofErr w:type="gramStart"/>
            <w:r>
              <w:rPr>
                <w:rFonts w:asciiTheme="minorEastAsia" w:eastAsiaTheme="minorEastAsia" w:hAnsiTheme="minorEastAsia" w:cstheme="minorEastAsia" w:hint="eastAsia"/>
                <w:kern w:val="0"/>
                <w:sz w:val="24"/>
                <w:szCs w:val="24"/>
                <w:lang w:bidi="ar"/>
              </w:rPr>
              <w:t>性教学</w:t>
            </w:r>
            <w:proofErr w:type="gramEnd"/>
            <w:r>
              <w:rPr>
                <w:rFonts w:asciiTheme="minorEastAsia" w:eastAsiaTheme="minorEastAsia" w:hAnsiTheme="minorEastAsia" w:cstheme="minorEastAsia" w:hint="eastAsia"/>
                <w:kern w:val="0"/>
                <w:sz w:val="24"/>
                <w:szCs w:val="24"/>
                <w:lang w:bidi="ar"/>
              </w:rPr>
              <w:t>设计与实践</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谢家隆</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两道课本习题的再思考</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王恒亮</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优化使用教材的资源</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w:t>
            </w:r>
            <w:proofErr w:type="gramStart"/>
            <w:r>
              <w:rPr>
                <w:rFonts w:asciiTheme="minorEastAsia" w:eastAsiaTheme="minorEastAsia" w:hAnsiTheme="minorEastAsia" w:cstheme="minorEastAsia" w:hint="eastAsia"/>
                <w:kern w:val="0"/>
                <w:sz w:val="24"/>
                <w:szCs w:val="24"/>
                <w:lang w:bidi="ar"/>
              </w:rPr>
              <w:t>啟</w:t>
            </w:r>
            <w:proofErr w:type="gramEnd"/>
            <w:r>
              <w:rPr>
                <w:rFonts w:asciiTheme="minorEastAsia" w:eastAsiaTheme="minorEastAsia" w:hAnsiTheme="minorEastAsia" w:cstheme="minorEastAsia" w:hint="eastAsia"/>
                <w:kern w:val="0"/>
                <w:sz w:val="24"/>
                <w:szCs w:val="24"/>
                <w:lang w:bidi="ar"/>
              </w:rPr>
              <w:t>芳</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提高数学</w:t>
            </w:r>
            <w:proofErr w:type="gramStart"/>
            <w:r>
              <w:rPr>
                <w:rFonts w:asciiTheme="minorEastAsia" w:eastAsiaTheme="minorEastAsia" w:hAnsiTheme="minorEastAsia" w:cstheme="minorEastAsia" w:hint="eastAsia"/>
                <w:kern w:val="0"/>
                <w:sz w:val="24"/>
                <w:szCs w:val="24"/>
                <w:lang w:bidi="ar"/>
              </w:rPr>
              <w:t>学困生</w:t>
            </w:r>
            <w:proofErr w:type="gramEnd"/>
            <w:r>
              <w:rPr>
                <w:rFonts w:asciiTheme="minorEastAsia" w:eastAsiaTheme="minorEastAsia" w:hAnsiTheme="minorEastAsia" w:cstheme="minorEastAsia" w:hint="eastAsia"/>
                <w:kern w:val="0"/>
                <w:sz w:val="24"/>
                <w:szCs w:val="24"/>
                <w:lang w:bidi="ar"/>
              </w:rPr>
              <w:t>课堂参与意识的四种途径</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李培华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《函数的概念》教学设计</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周峻民</w:t>
            </w:r>
            <w:proofErr w:type="gramEnd"/>
            <w:r>
              <w:rPr>
                <w:rFonts w:asciiTheme="minorEastAsia" w:eastAsiaTheme="minorEastAsia" w:hAnsiTheme="minorEastAsia" w:cstheme="minorEastAsia" w:hint="eastAsia"/>
                <w:kern w:val="0"/>
                <w:sz w:val="24"/>
                <w:szCs w:val="24"/>
                <w:lang w:bidi="ar"/>
              </w:rPr>
              <w:t>，张菡之</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精讲多练  互动合作——一节中考复习课的听课感想</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周碧龙</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激活学生思维的一次教学尝试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陈波</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数学课堂中的有效交流</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麦少雄</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吸引学生的注意力，构建高效数学课堂</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杨慧园</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69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高考题引发的对函数f(x)=sin(</w:t>
            </w:r>
            <w:proofErr w:type="spellStart"/>
            <w:r>
              <w:rPr>
                <w:rFonts w:asciiTheme="minorEastAsia" w:eastAsiaTheme="minorEastAsia" w:hAnsiTheme="minorEastAsia" w:cstheme="minorEastAsia" w:hint="eastAsia"/>
                <w:kern w:val="0"/>
                <w:sz w:val="24"/>
                <w:szCs w:val="24"/>
                <w:lang w:bidi="ar"/>
              </w:rPr>
              <w:t>wx+a</w:t>
            </w:r>
            <w:proofErr w:type="spellEnd"/>
            <w:r>
              <w:rPr>
                <w:rFonts w:asciiTheme="minorEastAsia" w:eastAsiaTheme="minorEastAsia" w:hAnsiTheme="minorEastAsia" w:cstheme="minorEastAsia" w:hint="eastAsia"/>
                <w:kern w:val="0"/>
                <w:sz w:val="24"/>
                <w:szCs w:val="24"/>
                <w:lang w:bidi="ar"/>
              </w:rPr>
              <w:t>)性质思考</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谢伟帆</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一个新的三角不等式问题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许家祥</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71</w:t>
            </w:r>
          </w:p>
        </w:tc>
        <w:tc>
          <w:tcPr>
            <w:tcW w:w="5340" w:type="dxa"/>
            <w:vAlign w:val="center"/>
          </w:tcPr>
          <w:p w:rsidR="00EE2617" w:rsidRPr="00CE7E60" w:rsidRDefault="0081201C">
            <w:pPr>
              <w:widowControl/>
              <w:jc w:val="center"/>
              <w:textAlignment w:val="center"/>
              <w:rPr>
                <w:rFonts w:asciiTheme="minorEastAsia" w:eastAsiaTheme="minorEastAsia" w:hAnsiTheme="minorEastAsia" w:cstheme="minorEastAsia"/>
                <w:kern w:val="0"/>
                <w:sz w:val="24"/>
                <w:szCs w:val="24"/>
                <w:lang w:bidi="ar"/>
              </w:rPr>
            </w:pPr>
            <w:hyperlink r:id="rId9" w:history="1">
              <w:r w:rsidR="00EE2617" w:rsidRPr="00CE7E60">
                <w:rPr>
                  <w:rStyle w:val="a3"/>
                  <w:rFonts w:asciiTheme="minorEastAsia" w:eastAsiaTheme="minorEastAsia" w:hAnsiTheme="minorEastAsia" w:cstheme="minorEastAsia" w:hint="eastAsia"/>
                  <w:color w:val="auto"/>
                  <w:sz w:val="24"/>
                  <w:szCs w:val="24"/>
                  <w:u w:val="none"/>
                </w:rPr>
                <w:t>初中数学课堂“小组合作学习”的策略初探</w:t>
              </w:r>
            </w:hyperlink>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李德嘉</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浅谈数学“讲学稿”中问题情境的设置</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许进</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浅谈如何在数学教学中渗透数学文化</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林细妹</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121课堂教学模式让学生动起来</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李永福</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浅谈数学中的素质教育</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李永福</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谈中考数学复习</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李永福</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数学课堂环节中促进学生高阶思维的策略研究</w:t>
            </w:r>
            <w:r>
              <w:rPr>
                <w:rFonts w:asciiTheme="minorEastAsia" w:eastAsiaTheme="minorEastAsia" w:hAnsiTheme="minorEastAsia" w:cstheme="minorEastAsia" w:hint="eastAsia"/>
                <w:kern w:val="0"/>
                <w:sz w:val="24"/>
                <w:szCs w:val="24"/>
                <w:lang w:bidi="ar"/>
              </w:rPr>
              <w:br/>
              <w:t>——以《矩形》为例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张娟萍</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初中数学几何证明过程书写教学的有效策略</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李兆珍</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79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再谈数学复习习题的分层设计</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李裕青</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知识的打包与解压——</w:t>
            </w:r>
            <w:proofErr w:type="gramStart"/>
            <w:r>
              <w:rPr>
                <w:rFonts w:asciiTheme="minorEastAsia" w:eastAsiaTheme="minorEastAsia" w:hAnsiTheme="minorEastAsia" w:cstheme="minorEastAsia" w:hint="eastAsia"/>
                <w:kern w:val="0"/>
                <w:sz w:val="24"/>
                <w:szCs w:val="24"/>
                <w:lang w:bidi="ar"/>
              </w:rPr>
              <w:t>例谈如何</w:t>
            </w:r>
            <w:proofErr w:type="gramEnd"/>
            <w:r>
              <w:rPr>
                <w:rFonts w:asciiTheme="minorEastAsia" w:eastAsiaTheme="minorEastAsia" w:hAnsiTheme="minorEastAsia" w:cstheme="minorEastAsia" w:hint="eastAsia"/>
                <w:kern w:val="0"/>
                <w:sz w:val="24"/>
                <w:szCs w:val="24"/>
                <w:lang w:bidi="ar"/>
              </w:rPr>
              <w:t>引领学生复习《圆》</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谷海飞</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初中数学课堂的创新教学</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彭文铨</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调动学生主体  激发数学课堂</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谭新远</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基于“三小人”的分析，谈数学</w:t>
            </w:r>
            <w:proofErr w:type="gramStart"/>
            <w:r>
              <w:rPr>
                <w:rFonts w:asciiTheme="minorEastAsia" w:eastAsiaTheme="minorEastAsia" w:hAnsiTheme="minorEastAsia" w:cstheme="minorEastAsia" w:hint="eastAsia"/>
                <w:kern w:val="0"/>
                <w:sz w:val="24"/>
                <w:szCs w:val="24"/>
                <w:lang w:bidi="ar"/>
              </w:rPr>
              <w:t>“剪切式”微课的</w:t>
            </w:r>
            <w:proofErr w:type="gramEnd"/>
            <w:r>
              <w:rPr>
                <w:rFonts w:asciiTheme="minorEastAsia" w:eastAsiaTheme="minorEastAsia" w:hAnsiTheme="minorEastAsia" w:cstheme="minorEastAsia" w:hint="eastAsia"/>
                <w:kern w:val="0"/>
                <w:sz w:val="24"/>
                <w:szCs w:val="24"/>
                <w:lang w:bidi="ar"/>
              </w:rPr>
              <w:t>开发</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邱小玲</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慢下来，聆听学生的脚步――数学基础缺失的学生参与数学课堂的一点思考</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黄凤玲</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巧用善用分类讨论解决数学中的问题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李远佳</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先声夺人，教出精彩 ——初中数学课堂导入之我见</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严瑞玉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由“化归”谈数学思想方法训练序</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向乾华</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基于信息化思考的小学数学教学设计――以《组合图形的面积》为例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邱小玲</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89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聚焦“中点四边形形状”的命题证明</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李培华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学习单式</w:t>
            </w:r>
            <w:proofErr w:type="gramStart"/>
            <w:r>
              <w:rPr>
                <w:rFonts w:asciiTheme="minorEastAsia" w:eastAsiaTheme="minorEastAsia" w:hAnsiTheme="minorEastAsia" w:cstheme="minorEastAsia" w:hint="eastAsia"/>
                <w:kern w:val="0"/>
                <w:sz w:val="24"/>
                <w:szCs w:val="24"/>
                <w:lang w:bidi="ar"/>
              </w:rPr>
              <w:t>”</w:t>
            </w:r>
            <w:proofErr w:type="gramEnd"/>
            <w:r>
              <w:rPr>
                <w:rFonts w:asciiTheme="minorEastAsia" w:eastAsiaTheme="minorEastAsia" w:hAnsiTheme="minorEastAsia" w:cstheme="minorEastAsia" w:hint="eastAsia"/>
                <w:kern w:val="0"/>
                <w:sz w:val="24"/>
                <w:szCs w:val="24"/>
                <w:lang w:bidi="ar"/>
              </w:rPr>
              <w:t>教学法</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谭雪芳</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小学六年级运用分数乘除法解决问题的教学浅探</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赵锡华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让数学教学充满情感</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赵锡华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以“核心问题”为导向，牵引数学课堂教学</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赵锡华</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精心设计活动，构建小学数学“生命化”课堂</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郑惜妆</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渗透转化思想 提高学生思维能力</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黄旻纯</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用“边角边”法判定三角形全等的教学探索</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刘  品</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微课在</w:t>
            </w:r>
            <w:proofErr w:type="gramEnd"/>
            <w:r>
              <w:rPr>
                <w:rFonts w:asciiTheme="minorEastAsia" w:eastAsiaTheme="minorEastAsia" w:hAnsiTheme="minorEastAsia" w:cstheme="minorEastAsia" w:hint="eastAsia"/>
                <w:kern w:val="0"/>
                <w:sz w:val="24"/>
                <w:szCs w:val="24"/>
                <w:lang w:bidi="ar"/>
              </w:rPr>
              <w:t>小学数学课堂中应用的探索</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周小思</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旁心三角形渐进逼近等边三角形</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李强</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99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论知识向技能转化的机制与策略</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方小芹</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穿越时空的魅力——数学史视角下的“因数和倍数”单元教学</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于芳</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关于小数除法计算中 “0”错误的探讨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苏晓丹</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例谈如何</w:t>
            </w:r>
            <w:proofErr w:type="gramEnd"/>
            <w:r>
              <w:rPr>
                <w:rFonts w:asciiTheme="minorEastAsia" w:eastAsiaTheme="minorEastAsia" w:hAnsiTheme="minorEastAsia" w:cstheme="minorEastAsia" w:hint="eastAsia"/>
                <w:kern w:val="0"/>
                <w:sz w:val="24"/>
                <w:szCs w:val="24"/>
                <w:lang w:bidi="ar"/>
              </w:rPr>
              <w:t>处理教学设计中的取与舍</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涂振轩</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在“大众创业、万众创新”的背景下——教师应加强创造性思维的培养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赖良</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以点带面，求最值</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李苑华</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在高中数学教学中提高学生学习兴趣与教学质量的相关性分析</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吴</w:t>
            </w:r>
            <w:proofErr w:type="gramStart"/>
            <w:r>
              <w:rPr>
                <w:rFonts w:asciiTheme="minorEastAsia" w:eastAsiaTheme="minorEastAsia" w:hAnsiTheme="minorEastAsia" w:cstheme="minorEastAsia" w:hint="eastAsia"/>
                <w:kern w:val="0"/>
                <w:sz w:val="24"/>
                <w:szCs w:val="24"/>
                <w:lang w:bidi="ar"/>
              </w:rPr>
              <w:t>海洲</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如何让学生自主探究数学</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何池锡</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谈谈高中数学教学如何培养学生的探究能力</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吴恩林</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109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初中函数建模能力培养探析</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林宏宾</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高中数学“三动教学模式”探究与实践</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唐培辉</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试卷评讲课的模式</w:t>
            </w:r>
            <w:proofErr w:type="gramStart"/>
            <w:r>
              <w:rPr>
                <w:rFonts w:asciiTheme="minorEastAsia" w:eastAsiaTheme="minorEastAsia" w:hAnsiTheme="minorEastAsia" w:cstheme="minorEastAsia" w:hint="eastAsia"/>
                <w:kern w:val="0"/>
                <w:sz w:val="24"/>
                <w:szCs w:val="24"/>
                <w:lang w:bidi="ar"/>
              </w:rPr>
              <w:t>研</w:t>
            </w:r>
            <w:proofErr w:type="gramEnd"/>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白萍忠</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高中数学课堂教学研究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钟伟连</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微积分在中学进行教学的必要性分析</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谢家隆</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刍议转化思想在初中数学教学中的渗透策略</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谢家隆</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数学教学应如何提高学生的创新能力</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李永福</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巧用留白学案  呈现开放思维——以两次教学实践为例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陈鹏图</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让题目背景更贴近生活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沈科宏</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如何让课堂教学效率最大化</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沈科宏</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119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浅谈数学备课的要素结构</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w:t>
            </w:r>
            <w:proofErr w:type="gramStart"/>
            <w:r>
              <w:rPr>
                <w:rFonts w:asciiTheme="minorEastAsia" w:eastAsiaTheme="minorEastAsia" w:hAnsiTheme="minorEastAsia" w:cstheme="minorEastAsia" w:hint="eastAsia"/>
                <w:kern w:val="0"/>
                <w:sz w:val="24"/>
                <w:szCs w:val="24"/>
                <w:lang w:bidi="ar"/>
              </w:rPr>
              <w:t>湧</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数学教学中应重视学生数学语言的培养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许进</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微课的</w:t>
            </w:r>
            <w:proofErr w:type="gramEnd"/>
            <w:r>
              <w:rPr>
                <w:rFonts w:asciiTheme="minorEastAsia" w:eastAsiaTheme="minorEastAsia" w:hAnsiTheme="minorEastAsia" w:cstheme="minorEastAsia" w:hint="eastAsia"/>
                <w:kern w:val="0"/>
                <w:sz w:val="24"/>
                <w:szCs w:val="24"/>
                <w:lang w:bidi="ar"/>
              </w:rPr>
              <w:t>魅力之巧问善导展现讲授——以《找对顶角》为例</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张伟铃</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初中数学概念性教学之我见</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李彩玉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初中数学活动课的教学与反思</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谷海飞</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培养学生学习数学的习惯</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胡永梅</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浅谈基本不等式的巧用</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秦鸿泉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126</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解析几何中的转化思想</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proofErr w:type="gramStart"/>
            <w:r>
              <w:rPr>
                <w:rFonts w:asciiTheme="minorEastAsia" w:eastAsiaTheme="minorEastAsia" w:hAnsiTheme="minorEastAsia" w:cstheme="minorEastAsia" w:hint="eastAsia"/>
                <w:kern w:val="0"/>
                <w:sz w:val="24"/>
                <w:szCs w:val="24"/>
                <w:lang w:bidi="ar"/>
              </w:rPr>
              <w:t>刘雪强</w:t>
            </w:r>
            <w:proofErr w:type="gramEnd"/>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127</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多面体的外接球半径的解法分析</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姚丽璇</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128</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初中数学函数概念的学习难点突破</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宋子红</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129</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多媒体在初中数学教学中运用的反思</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黄烈辉</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130</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文科</w:t>
            </w:r>
            <w:proofErr w:type="gramStart"/>
            <w:r>
              <w:rPr>
                <w:rFonts w:asciiTheme="minorEastAsia" w:eastAsiaTheme="minorEastAsia" w:hAnsiTheme="minorEastAsia" w:cstheme="minorEastAsia" w:hint="eastAsia"/>
                <w:kern w:val="0"/>
                <w:sz w:val="24"/>
                <w:szCs w:val="24"/>
                <w:lang w:bidi="ar"/>
              </w:rPr>
              <w:t>生突破</w:t>
            </w:r>
            <w:proofErr w:type="gramEnd"/>
            <w:r>
              <w:rPr>
                <w:rFonts w:asciiTheme="minorEastAsia" w:eastAsiaTheme="minorEastAsia" w:hAnsiTheme="minorEastAsia" w:cstheme="minorEastAsia" w:hint="eastAsia"/>
                <w:kern w:val="0"/>
                <w:sz w:val="24"/>
                <w:szCs w:val="24"/>
                <w:lang w:bidi="ar"/>
              </w:rPr>
              <w:t>坐标系与参数方程策略探究</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林绍镓</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131</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浅谈数学课堂的“情与智”</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赵亮堂</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132</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依循认知路径实施数学</w:t>
            </w:r>
            <w:proofErr w:type="gramStart"/>
            <w:r>
              <w:rPr>
                <w:rFonts w:asciiTheme="minorEastAsia" w:eastAsiaTheme="minorEastAsia" w:hAnsiTheme="minorEastAsia" w:cstheme="minorEastAsia" w:hint="eastAsia"/>
                <w:kern w:val="0"/>
                <w:sz w:val="24"/>
                <w:szCs w:val="24"/>
                <w:lang w:bidi="ar"/>
              </w:rPr>
              <w:t>任务例析</w:t>
            </w:r>
            <w:proofErr w:type="gramEnd"/>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许锋</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133</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定义椭圆圆扁程度，速解椭圆有关问题</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郭智君</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134</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内地西藏班（校）在“和泽”课堂中分组的几点思考</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周红梅</w:t>
            </w:r>
          </w:p>
        </w:tc>
      </w:tr>
      <w:tr w:rsidR="00EE2617">
        <w:trPr>
          <w:jc w:val="center"/>
        </w:trPr>
        <w:tc>
          <w:tcPr>
            <w:tcW w:w="676" w:type="dxa"/>
            <w:vAlign w:val="center"/>
          </w:tcPr>
          <w:p w:rsidR="00EE2617" w:rsidRDefault="00EE261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135</w:t>
            </w:r>
          </w:p>
        </w:tc>
        <w:tc>
          <w:tcPr>
            <w:tcW w:w="5340"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农村低年级学生计算能力的培养</w:t>
            </w:r>
          </w:p>
        </w:tc>
        <w:tc>
          <w:tcPr>
            <w:tcW w:w="2506" w:type="dxa"/>
            <w:vAlign w:val="center"/>
          </w:tcPr>
          <w:p w:rsidR="00EE2617" w:rsidRDefault="00EE2617">
            <w:pPr>
              <w:widowControl/>
              <w:jc w:val="center"/>
              <w:textAlignment w:val="center"/>
              <w:rPr>
                <w:rFonts w:asciiTheme="minorEastAsia" w:eastAsiaTheme="minorEastAsia" w:hAnsiTheme="minorEastAsia" w:cstheme="minorEastAsia"/>
                <w:kern w:val="0"/>
                <w:sz w:val="24"/>
                <w:szCs w:val="24"/>
                <w:lang w:bidi="ar"/>
              </w:rPr>
            </w:pPr>
            <w:r>
              <w:rPr>
                <w:rFonts w:asciiTheme="minorEastAsia" w:eastAsiaTheme="minorEastAsia" w:hAnsiTheme="minorEastAsia" w:cstheme="minorEastAsia" w:hint="eastAsia"/>
                <w:kern w:val="0"/>
                <w:sz w:val="24"/>
                <w:szCs w:val="24"/>
                <w:lang w:bidi="ar"/>
              </w:rPr>
              <w:t>古新平</w:t>
            </w:r>
          </w:p>
        </w:tc>
      </w:tr>
    </w:tbl>
    <w:p w:rsidR="00280434" w:rsidRDefault="00280434"/>
    <w:sectPr w:rsidR="002804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1C" w:rsidRDefault="0081201C" w:rsidP="00EE2617">
      <w:r>
        <w:separator/>
      </w:r>
    </w:p>
  </w:endnote>
  <w:endnote w:type="continuationSeparator" w:id="0">
    <w:p w:rsidR="0081201C" w:rsidRDefault="0081201C" w:rsidP="00EE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1C" w:rsidRDefault="0081201C" w:rsidP="00EE2617">
      <w:r>
        <w:separator/>
      </w:r>
    </w:p>
  </w:footnote>
  <w:footnote w:type="continuationSeparator" w:id="0">
    <w:p w:rsidR="0081201C" w:rsidRDefault="0081201C" w:rsidP="00EE2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A13BE"/>
    <w:rsid w:val="00027B19"/>
    <w:rsid w:val="000F2222"/>
    <w:rsid w:val="00280434"/>
    <w:rsid w:val="003F6829"/>
    <w:rsid w:val="00434882"/>
    <w:rsid w:val="0081201C"/>
    <w:rsid w:val="00C23D26"/>
    <w:rsid w:val="00CE7E60"/>
    <w:rsid w:val="00D35348"/>
    <w:rsid w:val="00EE2617"/>
    <w:rsid w:val="11D5237E"/>
    <w:rsid w:val="179127E3"/>
    <w:rsid w:val="1F406C9B"/>
    <w:rsid w:val="23F66CBB"/>
    <w:rsid w:val="33F829BD"/>
    <w:rsid w:val="34CD5CD1"/>
    <w:rsid w:val="499A13BE"/>
    <w:rsid w:val="59235594"/>
    <w:rsid w:val="7E2D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61">
    <w:name w:val="font61"/>
    <w:basedOn w:val="a0"/>
    <w:qFormat/>
    <w:rPr>
      <w:rFonts w:ascii="Times New Roman" w:hAnsi="Times New Roman" w:cs="Times New Roman" w:hint="default"/>
      <w:i/>
      <w:color w:val="000000"/>
      <w:sz w:val="22"/>
      <w:szCs w:val="22"/>
      <w:u w:val="none"/>
    </w:rPr>
  </w:style>
  <w:style w:type="character" w:customStyle="1" w:styleId="font71">
    <w:name w:val="font71"/>
    <w:basedOn w:val="a0"/>
    <w:qFormat/>
    <w:rPr>
      <w:rFonts w:ascii="Calibri" w:hAnsi="Calibri" w:cs="Calibri"/>
      <w:color w:val="000000"/>
      <w:sz w:val="22"/>
      <w:szCs w:val="22"/>
      <w:u w:val="none"/>
    </w:rPr>
  </w:style>
  <w:style w:type="character" w:customStyle="1" w:styleId="font51">
    <w:name w:val="font51"/>
    <w:basedOn w:val="a0"/>
    <w:qFormat/>
    <w:rPr>
      <w:rFonts w:ascii="Arial" w:hAnsi="Arial" w:cs="Arial"/>
      <w:color w:val="000000"/>
      <w:sz w:val="22"/>
      <w:szCs w:val="22"/>
      <w:u w:val="none"/>
    </w:rPr>
  </w:style>
  <w:style w:type="character" w:customStyle="1" w:styleId="font31">
    <w:name w:val="font31"/>
    <w:basedOn w:val="a0"/>
    <w:qFormat/>
    <w:rPr>
      <w:rFonts w:ascii="Calibri" w:hAnsi="Calibri" w:cs="Calibri" w:hint="default"/>
      <w:color w:val="000000"/>
      <w:sz w:val="22"/>
      <w:szCs w:val="22"/>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Calibri" w:hAnsi="Calibri" w:cs="Calibri" w:hint="default"/>
      <w:color w:val="000000"/>
      <w:sz w:val="22"/>
      <w:szCs w:val="22"/>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paragraph" w:styleId="a5">
    <w:name w:val="header"/>
    <w:basedOn w:val="a"/>
    <w:link w:val="Char"/>
    <w:rsid w:val="00EE2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2617"/>
    <w:rPr>
      <w:kern w:val="2"/>
      <w:sz w:val="18"/>
      <w:szCs w:val="18"/>
    </w:rPr>
  </w:style>
  <w:style w:type="paragraph" w:styleId="a6">
    <w:name w:val="footer"/>
    <w:basedOn w:val="a"/>
    <w:link w:val="Char0"/>
    <w:rsid w:val="00EE2617"/>
    <w:pPr>
      <w:tabs>
        <w:tab w:val="center" w:pos="4153"/>
        <w:tab w:val="right" w:pos="8306"/>
      </w:tabs>
      <w:snapToGrid w:val="0"/>
      <w:jc w:val="left"/>
    </w:pPr>
    <w:rPr>
      <w:sz w:val="18"/>
      <w:szCs w:val="18"/>
    </w:rPr>
  </w:style>
  <w:style w:type="character" w:customStyle="1" w:styleId="Char0">
    <w:name w:val="页脚 Char"/>
    <w:basedOn w:val="a0"/>
    <w:link w:val="a6"/>
    <w:rsid w:val="00EE26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61">
    <w:name w:val="font61"/>
    <w:basedOn w:val="a0"/>
    <w:qFormat/>
    <w:rPr>
      <w:rFonts w:ascii="Times New Roman" w:hAnsi="Times New Roman" w:cs="Times New Roman" w:hint="default"/>
      <w:i/>
      <w:color w:val="000000"/>
      <w:sz w:val="22"/>
      <w:szCs w:val="22"/>
      <w:u w:val="none"/>
    </w:rPr>
  </w:style>
  <w:style w:type="character" w:customStyle="1" w:styleId="font71">
    <w:name w:val="font71"/>
    <w:basedOn w:val="a0"/>
    <w:qFormat/>
    <w:rPr>
      <w:rFonts w:ascii="Calibri" w:hAnsi="Calibri" w:cs="Calibri"/>
      <w:color w:val="000000"/>
      <w:sz w:val="22"/>
      <w:szCs w:val="22"/>
      <w:u w:val="none"/>
    </w:rPr>
  </w:style>
  <w:style w:type="character" w:customStyle="1" w:styleId="font51">
    <w:name w:val="font51"/>
    <w:basedOn w:val="a0"/>
    <w:qFormat/>
    <w:rPr>
      <w:rFonts w:ascii="Arial" w:hAnsi="Arial" w:cs="Arial"/>
      <w:color w:val="000000"/>
      <w:sz w:val="22"/>
      <w:szCs w:val="22"/>
      <w:u w:val="none"/>
    </w:rPr>
  </w:style>
  <w:style w:type="character" w:customStyle="1" w:styleId="font31">
    <w:name w:val="font31"/>
    <w:basedOn w:val="a0"/>
    <w:qFormat/>
    <w:rPr>
      <w:rFonts w:ascii="Calibri" w:hAnsi="Calibri" w:cs="Calibri" w:hint="default"/>
      <w:color w:val="000000"/>
      <w:sz w:val="22"/>
      <w:szCs w:val="22"/>
      <w:u w:val="none"/>
    </w:rPr>
  </w:style>
  <w:style w:type="character" w:customStyle="1" w:styleId="font121">
    <w:name w:val="font12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Calibri" w:hAnsi="Calibri" w:cs="Calibri" w:hint="default"/>
      <w:color w:val="000000"/>
      <w:sz w:val="22"/>
      <w:szCs w:val="22"/>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paragraph" w:styleId="a5">
    <w:name w:val="header"/>
    <w:basedOn w:val="a"/>
    <w:link w:val="Char"/>
    <w:rsid w:val="00EE2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2617"/>
    <w:rPr>
      <w:kern w:val="2"/>
      <w:sz w:val="18"/>
      <w:szCs w:val="18"/>
    </w:rPr>
  </w:style>
  <w:style w:type="paragraph" w:styleId="a6">
    <w:name w:val="footer"/>
    <w:basedOn w:val="a"/>
    <w:link w:val="Char0"/>
    <w:rsid w:val="00EE2617"/>
    <w:pPr>
      <w:tabs>
        <w:tab w:val="center" w:pos="4153"/>
        <w:tab w:val="right" w:pos="8306"/>
      </w:tabs>
      <w:snapToGrid w:val="0"/>
      <w:jc w:val="left"/>
    </w:pPr>
    <w:rPr>
      <w:sz w:val="18"/>
      <w:szCs w:val="18"/>
    </w:rPr>
  </w:style>
  <w:style w:type="character" w:customStyle="1" w:styleId="Char0">
    <w:name w:val="页脚 Char"/>
    <w:basedOn w:val="a0"/>
    <w:link w:val="a6"/>
    <w:rsid w:val="00EE26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8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0166432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1215</Words>
  <Characters>6927</Characters>
  <Application>Microsoft Office Word</Application>
  <DocSecurity>0</DocSecurity>
  <Lines>57</Lines>
  <Paragraphs>16</Paragraphs>
  <ScaleCrop>false</ScaleCrop>
  <Company>Microsoft</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chaolin</dc:creator>
  <cp:lastModifiedBy>win7</cp:lastModifiedBy>
  <cp:revision>8</cp:revision>
  <dcterms:created xsi:type="dcterms:W3CDTF">2016-12-28T00:51:00Z</dcterms:created>
  <dcterms:modified xsi:type="dcterms:W3CDTF">2016-12-30T07:08:00Z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